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42" w:rsidRDefault="00745F98" w:rsidP="00745F98">
      <w:pPr>
        <w:pStyle w:val="Heading1"/>
        <w:ind w:left="-993" w:right="-850" w:firstLine="0"/>
        <w:rPr>
          <w:rFonts w:ascii="DejaVu Sans" w:hAnsi="DejaVu Sans"/>
          <w:sz w:val="80"/>
          <w:szCs w:val="80"/>
        </w:rPr>
      </w:pPr>
      <w:r w:rsidRPr="00745F98">
        <w:rPr>
          <w:rFonts w:ascii="DejaVu Sans" w:hAnsi="DejaVu Sans"/>
          <w:noProof/>
          <w:sz w:val="80"/>
          <w:szCs w:val="80"/>
          <w:lang w:eastAsia="fr-FR"/>
        </w:rPr>
        <w:drawing>
          <wp:inline distT="0" distB="0" distL="0" distR="0">
            <wp:extent cx="1565157" cy="1040942"/>
            <wp:effectExtent l="19050" t="0" r="0" b="0"/>
            <wp:docPr id="1" name="Image 1" descr="C:\Users\Commercial\Desktop\zipgeux6wq6k9gpvqdi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mercial\Desktop\zipgeux6wq6k9gpvqdix (1).png"/>
                    <pic:cNvPicPr>
                      <a:picLocks noChangeAspect="1" noChangeArrowheads="1"/>
                    </pic:cNvPicPr>
                  </pic:nvPicPr>
                  <pic:blipFill>
                    <a:blip r:embed="rId8" cstate="print"/>
                    <a:srcRect/>
                    <a:stretch>
                      <a:fillRect/>
                    </a:stretch>
                  </pic:blipFill>
                  <pic:spPr bwMode="auto">
                    <a:xfrm>
                      <a:off x="0" y="0"/>
                      <a:ext cx="1573268" cy="1046337"/>
                    </a:xfrm>
                    <a:prstGeom prst="rect">
                      <a:avLst/>
                    </a:prstGeom>
                    <a:noFill/>
                    <a:ln w="9525">
                      <a:noFill/>
                      <a:miter lim="800000"/>
                      <a:headEnd/>
                      <a:tailEnd/>
                    </a:ln>
                  </pic:spPr>
                </pic:pic>
              </a:graphicData>
            </a:graphic>
          </wp:inline>
        </w:drawing>
      </w:r>
      <w:r>
        <w:rPr>
          <w:rFonts w:ascii="DejaVu Sans" w:hAnsi="DejaVu Sans"/>
          <w:noProof/>
          <w:sz w:val="80"/>
          <w:szCs w:val="80"/>
          <w:lang w:eastAsia="fr-FR"/>
        </w:rPr>
        <w:drawing>
          <wp:inline distT="0" distB="0" distL="0" distR="0">
            <wp:extent cx="2167574" cy="1014153"/>
            <wp:effectExtent l="19050" t="0" r="4126" b="0"/>
            <wp:docPr id="2" name="Image 1" descr="LOGO LIGUE 95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GUE 95 HD.jpg"/>
                    <pic:cNvPicPr/>
                  </pic:nvPicPr>
                  <pic:blipFill>
                    <a:blip r:embed="rId9" cstate="print"/>
                    <a:stretch>
                      <a:fillRect/>
                    </a:stretch>
                  </pic:blipFill>
                  <pic:spPr>
                    <a:xfrm>
                      <a:off x="0" y="0"/>
                      <a:ext cx="2170352" cy="1015453"/>
                    </a:xfrm>
                    <a:prstGeom prst="rect">
                      <a:avLst/>
                    </a:prstGeom>
                  </pic:spPr>
                </pic:pic>
              </a:graphicData>
            </a:graphic>
          </wp:inline>
        </w:drawing>
      </w:r>
      <w:r w:rsidRPr="00745F98">
        <w:rPr>
          <w:rFonts w:ascii="DejaVu Sans" w:hAnsi="DejaVu Sans"/>
          <w:noProof/>
          <w:sz w:val="80"/>
          <w:szCs w:val="80"/>
          <w:lang w:eastAsia="fr-FR"/>
        </w:rPr>
        <w:drawing>
          <wp:inline distT="0" distB="0" distL="0" distR="0">
            <wp:extent cx="2461836" cy="872714"/>
            <wp:effectExtent l="19050" t="0" r="0" b="0"/>
            <wp:docPr id="3" name="Image 2" descr="C:\Users\Commercial\Desktop\logo_les_fran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ercial\Desktop\logo_les_francas.jpg"/>
                    <pic:cNvPicPr>
                      <a:picLocks noChangeAspect="1" noChangeArrowheads="1"/>
                    </pic:cNvPicPr>
                  </pic:nvPicPr>
                  <pic:blipFill>
                    <a:blip r:embed="rId10" cstate="print"/>
                    <a:srcRect/>
                    <a:stretch>
                      <a:fillRect/>
                    </a:stretch>
                  </pic:blipFill>
                  <pic:spPr bwMode="auto">
                    <a:xfrm>
                      <a:off x="0" y="0"/>
                      <a:ext cx="2475485" cy="877553"/>
                    </a:xfrm>
                    <a:prstGeom prst="rect">
                      <a:avLst/>
                    </a:prstGeom>
                    <a:noFill/>
                    <a:ln w="9525">
                      <a:noFill/>
                      <a:miter lim="800000"/>
                      <a:headEnd/>
                      <a:tailEnd/>
                    </a:ln>
                  </pic:spPr>
                </pic:pic>
              </a:graphicData>
            </a:graphic>
          </wp:inline>
        </w:drawing>
      </w:r>
    </w:p>
    <w:p w:rsidR="00AE4742" w:rsidRDefault="00AE4742" w:rsidP="00AE4742">
      <w:pPr>
        <w:pStyle w:val="Heading1"/>
        <w:rPr>
          <w:rFonts w:ascii="DejaVu Sans" w:hAnsi="DejaVu Sans"/>
          <w:sz w:val="80"/>
          <w:szCs w:val="80"/>
        </w:rPr>
      </w:pPr>
    </w:p>
    <w:p w:rsidR="00AE4742" w:rsidRDefault="00AB3B46" w:rsidP="00AE4742">
      <w:pPr>
        <w:pStyle w:val="Heading1"/>
        <w:rPr>
          <w:rFonts w:asciiTheme="minorHAnsi" w:hAnsiTheme="minorHAnsi" w:cstheme="minorHAnsi"/>
          <w:sz w:val="80"/>
          <w:szCs w:val="80"/>
        </w:rPr>
      </w:pPr>
      <w:r>
        <w:rPr>
          <w:rFonts w:asciiTheme="minorHAnsi" w:hAnsiTheme="minorHAnsi" w:cstheme="minorHAnsi"/>
          <w:sz w:val="80"/>
          <w:szCs w:val="80"/>
        </w:rPr>
        <w:t>L</w:t>
      </w:r>
      <w:r w:rsidR="00AE4742" w:rsidRPr="004A0728">
        <w:rPr>
          <w:rFonts w:asciiTheme="minorHAnsi" w:hAnsiTheme="minorHAnsi" w:cstheme="minorHAnsi"/>
          <w:sz w:val="80"/>
          <w:szCs w:val="80"/>
        </w:rPr>
        <w:t xml:space="preserve">’éducation </w:t>
      </w:r>
    </w:p>
    <w:p w:rsidR="00AE4742" w:rsidRDefault="00AE4742" w:rsidP="00AE4742">
      <w:pPr>
        <w:pStyle w:val="Heading1"/>
        <w:rPr>
          <w:rFonts w:asciiTheme="minorHAnsi" w:hAnsiTheme="minorHAnsi" w:cstheme="minorHAnsi"/>
          <w:sz w:val="80"/>
          <w:szCs w:val="80"/>
        </w:rPr>
      </w:pPr>
      <w:proofErr w:type="gramStart"/>
      <w:r>
        <w:rPr>
          <w:rFonts w:asciiTheme="minorHAnsi" w:hAnsiTheme="minorHAnsi" w:cstheme="minorHAnsi"/>
          <w:sz w:val="80"/>
          <w:szCs w:val="80"/>
        </w:rPr>
        <w:t>et</w:t>
      </w:r>
      <w:proofErr w:type="gramEnd"/>
      <w:r>
        <w:rPr>
          <w:rFonts w:asciiTheme="minorHAnsi" w:hAnsiTheme="minorHAnsi" w:cstheme="minorHAnsi"/>
          <w:sz w:val="80"/>
          <w:szCs w:val="80"/>
        </w:rPr>
        <w:t xml:space="preserve"> l’école pour tous</w:t>
      </w:r>
    </w:p>
    <w:p w:rsidR="00AE4742" w:rsidRPr="00B93F2C" w:rsidRDefault="00AE4742" w:rsidP="00AE4742">
      <w:pPr>
        <w:pStyle w:val="Heading1"/>
        <w:rPr>
          <w:rFonts w:asciiTheme="minorHAnsi" w:hAnsiTheme="minorHAnsi" w:cstheme="minorHAnsi"/>
          <w:sz w:val="60"/>
          <w:szCs w:val="60"/>
        </w:rPr>
      </w:pPr>
      <w:proofErr w:type="gramStart"/>
      <w:r w:rsidRPr="00B93F2C">
        <w:rPr>
          <w:rFonts w:asciiTheme="minorHAnsi" w:hAnsiTheme="minorHAnsi" w:cstheme="minorHAnsi"/>
          <w:sz w:val="60"/>
          <w:szCs w:val="60"/>
        </w:rPr>
        <w:t>au</w:t>
      </w:r>
      <w:proofErr w:type="gramEnd"/>
      <w:r w:rsidRPr="00B93F2C">
        <w:rPr>
          <w:rFonts w:asciiTheme="minorHAnsi" w:hAnsiTheme="minorHAnsi" w:cstheme="minorHAnsi"/>
          <w:sz w:val="60"/>
          <w:szCs w:val="60"/>
        </w:rPr>
        <w:t xml:space="preserve"> centre des élections législatives</w:t>
      </w:r>
    </w:p>
    <w:p w:rsidR="00AE4742" w:rsidRDefault="00AE4742" w:rsidP="00AE4742"/>
    <w:p w:rsidR="00AE4742" w:rsidRDefault="00AE4742" w:rsidP="00AE4742">
      <w:pPr>
        <w:tabs>
          <w:tab w:val="left" w:pos="2645"/>
        </w:tabs>
        <w:jc w:val="center"/>
        <w:rPr>
          <w:sz w:val="52"/>
        </w:rPr>
      </w:pPr>
    </w:p>
    <w:p w:rsidR="00AE4742" w:rsidRDefault="00AE4742" w:rsidP="00AE4742">
      <w:pPr>
        <w:tabs>
          <w:tab w:val="left" w:pos="2645"/>
        </w:tabs>
        <w:jc w:val="center"/>
        <w:rPr>
          <w:sz w:val="52"/>
        </w:rPr>
      </w:pPr>
    </w:p>
    <w:p w:rsidR="00AE4742" w:rsidRDefault="00AE4742" w:rsidP="00AE4742">
      <w:pPr>
        <w:tabs>
          <w:tab w:val="left" w:pos="2645"/>
        </w:tabs>
        <w:jc w:val="center"/>
        <w:rPr>
          <w:sz w:val="52"/>
        </w:rPr>
      </w:pPr>
    </w:p>
    <w:p w:rsidR="00AE4742" w:rsidRDefault="00AE4742" w:rsidP="00AE4742">
      <w:pPr>
        <w:tabs>
          <w:tab w:val="left" w:pos="2645"/>
        </w:tabs>
        <w:jc w:val="center"/>
        <w:rPr>
          <w:spacing w:val="-9"/>
          <w:sz w:val="52"/>
        </w:rPr>
      </w:pPr>
    </w:p>
    <w:p w:rsidR="00AE4742" w:rsidRDefault="00AE4742" w:rsidP="00AE4742">
      <w:pPr>
        <w:tabs>
          <w:tab w:val="left" w:pos="2645"/>
        </w:tabs>
        <w:jc w:val="center"/>
        <w:rPr>
          <w:spacing w:val="-9"/>
          <w:sz w:val="52"/>
        </w:rPr>
      </w:pPr>
    </w:p>
    <w:p w:rsidR="00AE4742" w:rsidRPr="004A0728" w:rsidRDefault="00AE4742" w:rsidP="00AE4742">
      <w:pPr>
        <w:jc w:val="center"/>
        <w:rPr>
          <w:rFonts w:cstheme="minorHAnsi"/>
          <w:b/>
          <w:sz w:val="40"/>
          <w:szCs w:val="40"/>
        </w:rPr>
      </w:pPr>
      <w:r w:rsidRPr="004A0728">
        <w:rPr>
          <w:rFonts w:cstheme="minorHAnsi"/>
          <w:b/>
          <w:sz w:val="40"/>
          <w:szCs w:val="40"/>
        </w:rPr>
        <w:t>Nos questions - Vos engagements</w:t>
      </w:r>
    </w:p>
    <w:p w:rsidR="00AE4742" w:rsidRDefault="00AE4742" w:rsidP="00AE4742">
      <w:pPr>
        <w:jc w:val="center"/>
        <w:rPr>
          <w:sz w:val="32"/>
        </w:rPr>
      </w:pPr>
    </w:p>
    <w:p w:rsidR="00AE4742" w:rsidRDefault="00AE4742" w:rsidP="00AE4742">
      <w:pPr>
        <w:jc w:val="center"/>
        <w:rPr>
          <w:sz w:val="32"/>
        </w:rPr>
      </w:pPr>
    </w:p>
    <w:p w:rsidR="00AE4742" w:rsidRDefault="00AE4742" w:rsidP="00AE4742">
      <w:pPr>
        <w:pStyle w:val="Corpsdetexte"/>
        <w:spacing w:before="0"/>
        <w:jc w:val="left"/>
        <w:rPr>
          <w:sz w:val="44"/>
        </w:rPr>
      </w:pPr>
      <w:r>
        <w:br w:type="page"/>
      </w:r>
    </w:p>
    <w:p w:rsidR="003F2A54" w:rsidRPr="00EF12B4" w:rsidRDefault="00EF12B4" w:rsidP="003F2A54">
      <w:pPr>
        <w:pStyle w:val="Heading1"/>
        <w:rPr>
          <w:rFonts w:asciiTheme="minorHAnsi" w:hAnsiTheme="minorHAnsi" w:cstheme="minorHAnsi"/>
        </w:rPr>
      </w:pPr>
      <w:r>
        <w:rPr>
          <w:rFonts w:asciiTheme="minorHAnsi" w:hAnsiTheme="minorHAnsi" w:cstheme="minorHAnsi"/>
        </w:rPr>
        <w:lastRenderedPageBreak/>
        <w:t>L</w:t>
      </w:r>
      <w:r w:rsidR="003F2A54" w:rsidRPr="00EF12B4">
        <w:rPr>
          <w:rFonts w:asciiTheme="minorHAnsi" w:hAnsiTheme="minorHAnsi" w:cstheme="minorHAnsi"/>
        </w:rPr>
        <w:t>’éducation et l’école pour tous</w:t>
      </w:r>
    </w:p>
    <w:p w:rsidR="003F2A54" w:rsidRPr="00EF12B4" w:rsidRDefault="003F2A54" w:rsidP="003F2A54">
      <w:pPr>
        <w:pStyle w:val="Heading1"/>
        <w:rPr>
          <w:rFonts w:asciiTheme="minorHAnsi" w:hAnsiTheme="minorHAnsi" w:cstheme="minorHAnsi"/>
        </w:rPr>
      </w:pPr>
      <w:proofErr w:type="gramStart"/>
      <w:r w:rsidRPr="00EF12B4">
        <w:rPr>
          <w:rFonts w:asciiTheme="minorHAnsi" w:hAnsiTheme="minorHAnsi" w:cstheme="minorHAnsi"/>
        </w:rPr>
        <w:t>au</w:t>
      </w:r>
      <w:proofErr w:type="gramEnd"/>
      <w:r w:rsidRPr="00EF12B4">
        <w:rPr>
          <w:rFonts w:asciiTheme="minorHAnsi" w:hAnsiTheme="minorHAnsi" w:cstheme="minorHAnsi"/>
        </w:rPr>
        <w:t xml:space="preserve"> centre des élections législatives</w:t>
      </w:r>
    </w:p>
    <w:p w:rsidR="003F2A54" w:rsidRDefault="003F2A54" w:rsidP="003F2A54"/>
    <w:p w:rsidR="003F2A54" w:rsidRDefault="003F2A54" w:rsidP="003F2A54">
      <w:pPr>
        <w:tabs>
          <w:tab w:val="left" w:pos="2645"/>
        </w:tabs>
        <w:jc w:val="center"/>
        <w:rPr>
          <w:spacing w:val="-9"/>
          <w:sz w:val="52"/>
        </w:rPr>
      </w:pPr>
    </w:p>
    <w:p w:rsidR="003F2A54" w:rsidRDefault="003F2A54" w:rsidP="003F2A54">
      <w:pPr>
        <w:jc w:val="center"/>
        <w:rPr>
          <w:rFonts w:cstheme="minorHAnsi"/>
          <w:b/>
          <w:sz w:val="40"/>
          <w:szCs w:val="40"/>
        </w:rPr>
      </w:pPr>
      <w:r w:rsidRPr="004A0728">
        <w:rPr>
          <w:rFonts w:cstheme="minorHAnsi"/>
          <w:b/>
          <w:sz w:val="40"/>
          <w:szCs w:val="40"/>
        </w:rPr>
        <w:t>Nos questions - Vos engagements</w:t>
      </w:r>
    </w:p>
    <w:p w:rsidR="00EF12B4" w:rsidRDefault="00EF12B4" w:rsidP="003F2A54">
      <w:pPr>
        <w:jc w:val="center"/>
        <w:rPr>
          <w:rFonts w:cstheme="minorHAnsi"/>
          <w:b/>
          <w:sz w:val="40"/>
          <w:szCs w:val="40"/>
        </w:rPr>
      </w:pPr>
    </w:p>
    <w:p w:rsidR="00745F98" w:rsidRDefault="00745F98" w:rsidP="00745F98">
      <w:pPr>
        <w:pStyle w:val="Heading1"/>
        <w:ind w:left="-993" w:right="-850" w:firstLine="0"/>
        <w:rPr>
          <w:rFonts w:ascii="DejaVu Sans" w:hAnsi="DejaVu Sans"/>
          <w:sz w:val="80"/>
          <w:szCs w:val="80"/>
        </w:rPr>
      </w:pPr>
      <w:r w:rsidRPr="00745F98">
        <w:rPr>
          <w:rFonts w:ascii="DejaVu Sans" w:hAnsi="DejaVu Sans"/>
          <w:noProof/>
          <w:sz w:val="80"/>
          <w:szCs w:val="80"/>
          <w:lang w:eastAsia="fr-FR"/>
        </w:rPr>
        <w:drawing>
          <wp:inline distT="0" distB="0" distL="0" distR="0">
            <wp:extent cx="1565157" cy="1040942"/>
            <wp:effectExtent l="19050" t="0" r="0" b="0"/>
            <wp:docPr id="4" name="Image 1" descr="C:\Users\Commercial\Desktop\zipgeux6wq6k9gpvqdi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mercial\Desktop\zipgeux6wq6k9gpvqdix (1).png"/>
                    <pic:cNvPicPr>
                      <a:picLocks noChangeAspect="1" noChangeArrowheads="1"/>
                    </pic:cNvPicPr>
                  </pic:nvPicPr>
                  <pic:blipFill>
                    <a:blip r:embed="rId8" cstate="print"/>
                    <a:srcRect/>
                    <a:stretch>
                      <a:fillRect/>
                    </a:stretch>
                  </pic:blipFill>
                  <pic:spPr bwMode="auto">
                    <a:xfrm>
                      <a:off x="0" y="0"/>
                      <a:ext cx="1573268" cy="1046337"/>
                    </a:xfrm>
                    <a:prstGeom prst="rect">
                      <a:avLst/>
                    </a:prstGeom>
                    <a:noFill/>
                    <a:ln w="9525">
                      <a:noFill/>
                      <a:miter lim="800000"/>
                      <a:headEnd/>
                      <a:tailEnd/>
                    </a:ln>
                  </pic:spPr>
                </pic:pic>
              </a:graphicData>
            </a:graphic>
          </wp:inline>
        </w:drawing>
      </w:r>
      <w:r>
        <w:rPr>
          <w:rFonts w:ascii="DejaVu Sans" w:hAnsi="DejaVu Sans"/>
          <w:noProof/>
          <w:sz w:val="80"/>
          <w:szCs w:val="80"/>
          <w:lang w:eastAsia="fr-FR"/>
        </w:rPr>
        <w:drawing>
          <wp:inline distT="0" distB="0" distL="0" distR="0">
            <wp:extent cx="2167574" cy="1014153"/>
            <wp:effectExtent l="19050" t="0" r="4126" b="0"/>
            <wp:docPr id="5" name="Image 1" descr="LOGO LIGUE 95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GUE 95 HD.jpg"/>
                    <pic:cNvPicPr/>
                  </pic:nvPicPr>
                  <pic:blipFill>
                    <a:blip r:embed="rId9" cstate="print"/>
                    <a:stretch>
                      <a:fillRect/>
                    </a:stretch>
                  </pic:blipFill>
                  <pic:spPr>
                    <a:xfrm>
                      <a:off x="0" y="0"/>
                      <a:ext cx="2170352" cy="1015453"/>
                    </a:xfrm>
                    <a:prstGeom prst="rect">
                      <a:avLst/>
                    </a:prstGeom>
                  </pic:spPr>
                </pic:pic>
              </a:graphicData>
            </a:graphic>
          </wp:inline>
        </w:drawing>
      </w:r>
      <w:r w:rsidRPr="00745F98">
        <w:rPr>
          <w:rFonts w:ascii="DejaVu Sans" w:hAnsi="DejaVu Sans"/>
          <w:noProof/>
          <w:sz w:val="80"/>
          <w:szCs w:val="80"/>
          <w:lang w:eastAsia="fr-FR"/>
        </w:rPr>
        <w:drawing>
          <wp:inline distT="0" distB="0" distL="0" distR="0">
            <wp:extent cx="2461836" cy="872714"/>
            <wp:effectExtent l="19050" t="0" r="0" b="0"/>
            <wp:docPr id="6" name="Image 2" descr="C:\Users\Commercial\Desktop\logo_les_fran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ercial\Desktop\logo_les_francas.jpg"/>
                    <pic:cNvPicPr>
                      <a:picLocks noChangeAspect="1" noChangeArrowheads="1"/>
                    </pic:cNvPicPr>
                  </pic:nvPicPr>
                  <pic:blipFill>
                    <a:blip r:embed="rId10" cstate="print"/>
                    <a:srcRect/>
                    <a:stretch>
                      <a:fillRect/>
                    </a:stretch>
                  </pic:blipFill>
                  <pic:spPr bwMode="auto">
                    <a:xfrm>
                      <a:off x="0" y="0"/>
                      <a:ext cx="2475485" cy="877553"/>
                    </a:xfrm>
                    <a:prstGeom prst="rect">
                      <a:avLst/>
                    </a:prstGeom>
                    <a:noFill/>
                    <a:ln w="9525">
                      <a:noFill/>
                      <a:miter lim="800000"/>
                      <a:headEnd/>
                      <a:tailEnd/>
                    </a:ln>
                  </pic:spPr>
                </pic:pic>
              </a:graphicData>
            </a:graphic>
          </wp:inline>
        </w:drawing>
      </w:r>
    </w:p>
    <w:p w:rsidR="00745F98" w:rsidRDefault="00745F98" w:rsidP="003F2A54">
      <w:pPr>
        <w:spacing w:before="170" w:line="276" w:lineRule="auto"/>
        <w:jc w:val="both"/>
        <w:rPr>
          <w:color w:val="auto"/>
          <w:sz w:val="24"/>
          <w:szCs w:val="24"/>
        </w:rPr>
      </w:pPr>
    </w:p>
    <w:p w:rsidR="003F2A54" w:rsidRPr="00EF12B4" w:rsidRDefault="003F2A54" w:rsidP="003F2A54">
      <w:pPr>
        <w:spacing w:before="170" w:line="276" w:lineRule="auto"/>
        <w:jc w:val="both"/>
        <w:rPr>
          <w:color w:val="auto"/>
          <w:sz w:val="24"/>
          <w:szCs w:val="24"/>
        </w:rPr>
      </w:pPr>
      <w:r w:rsidRPr="00EF12B4">
        <w:rPr>
          <w:color w:val="auto"/>
          <w:sz w:val="24"/>
          <w:szCs w:val="24"/>
        </w:rPr>
        <w:t>L’éducation est la première priorité nationale (article L.111-1 du code de l’</w:t>
      </w:r>
      <w:r w:rsidR="00EF12B4">
        <w:rPr>
          <w:color w:val="auto"/>
          <w:sz w:val="24"/>
          <w:szCs w:val="24"/>
        </w:rPr>
        <w:t>E</w:t>
      </w:r>
      <w:r w:rsidRPr="00EF12B4">
        <w:rPr>
          <w:color w:val="auto"/>
          <w:sz w:val="24"/>
          <w:szCs w:val="24"/>
        </w:rPr>
        <w:t xml:space="preserve">ducation). Il est un droit essentiel qui permet à chacun de recevoir les bases de sa construction individuelle et de son rapport à l’autre. </w:t>
      </w:r>
    </w:p>
    <w:p w:rsidR="003F2A54" w:rsidRPr="00EF12B4" w:rsidRDefault="003F2A54" w:rsidP="003F2A54">
      <w:pPr>
        <w:spacing w:before="170" w:line="276" w:lineRule="auto"/>
        <w:jc w:val="both"/>
        <w:rPr>
          <w:color w:val="auto"/>
          <w:sz w:val="24"/>
          <w:szCs w:val="24"/>
        </w:rPr>
      </w:pPr>
      <w:r w:rsidRPr="00EF12B4">
        <w:rPr>
          <w:color w:val="auto"/>
          <w:sz w:val="24"/>
          <w:szCs w:val="24"/>
        </w:rPr>
        <w:t>Chacun connaît les enjeux d’une éducation réussie, facteur essentiel du développement social, culturel et économique.</w:t>
      </w:r>
    </w:p>
    <w:p w:rsidR="003F2A54" w:rsidRPr="00EF12B4" w:rsidRDefault="003F2A54" w:rsidP="00EF12B4">
      <w:pPr>
        <w:spacing w:before="170" w:line="276" w:lineRule="auto"/>
        <w:jc w:val="both"/>
        <w:rPr>
          <w:color w:val="auto"/>
          <w:sz w:val="24"/>
          <w:szCs w:val="24"/>
        </w:rPr>
      </w:pPr>
      <w:r w:rsidRPr="00EF12B4">
        <w:rPr>
          <w:color w:val="auto"/>
          <w:sz w:val="24"/>
          <w:szCs w:val="24"/>
        </w:rPr>
        <w:t>L</w:t>
      </w:r>
      <w:r w:rsidR="00EF12B4">
        <w:rPr>
          <w:color w:val="auto"/>
          <w:sz w:val="24"/>
          <w:szCs w:val="24"/>
        </w:rPr>
        <w:t>égitimement, l</w:t>
      </w:r>
      <w:r w:rsidRPr="00EF12B4">
        <w:rPr>
          <w:color w:val="auto"/>
          <w:sz w:val="24"/>
          <w:szCs w:val="24"/>
        </w:rPr>
        <w:t xml:space="preserve">es acteurs de la communauté éducative </w:t>
      </w:r>
      <w:r w:rsidR="00EF12B4" w:rsidRPr="00EF12B4">
        <w:rPr>
          <w:color w:val="auto"/>
          <w:sz w:val="24"/>
          <w:szCs w:val="24"/>
        </w:rPr>
        <w:t>s’interrogent sur</w:t>
      </w:r>
      <w:r w:rsidRPr="00EF12B4">
        <w:rPr>
          <w:color w:val="auto"/>
          <w:sz w:val="24"/>
          <w:szCs w:val="24"/>
        </w:rPr>
        <w:t xml:space="preserve"> les </w:t>
      </w:r>
      <w:r w:rsidR="00EF12B4" w:rsidRPr="00EF12B4">
        <w:rPr>
          <w:color w:val="auto"/>
          <w:sz w:val="24"/>
          <w:szCs w:val="24"/>
        </w:rPr>
        <w:t>choix</w:t>
      </w:r>
      <w:r w:rsidRPr="00EF12B4">
        <w:rPr>
          <w:color w:val="auto"/>
          <w:sz w:val="24"/>
          <w:szCs w:val="24"/>
        </w:rPr>
        <w:t xml:space="preserve"> des candidats en matière d’éducation et </w:t>
      </w:r>
      <w:r w:rsidR="00EF12B4" w:rsidRPr="00EF12B4">
        <w:rPr>
          <w:color w:val="auto"/>
          <w:sz w:val="24"/>
          <w:szCs w:val="24"/>
        </w:rPr>
        <w:t>sur</w:t>
      </w:r>
      <w:r w:rsidRPr="00EF12B4">
        <w:rPr>
          <w:color w:val="auto"/>
          <w:sz w:val="24"/>
          <w:szCs w:val="24"/>
        </w:rPr>
        <w:t xml:space="preserve"> les actions qu’ils souhaitent développer pour bâtir une société responsable de sa jeunesse et de son éducation</w:t>
      </w:r>
      <w:r w:rsidR="00EF12B4" w:rsidRPr="00EF12B4">
        <w:rPr>
          <w:color w:val="auto"/>
          <w:sz w:val="24"/>
          <w:szCs w:val="24"/>
        </w:rPr>
        <w:t>.</w:t>
      </w:r>
    </w:p>
    <w:p w:rsidR="003F2A54" w:rsidRPr="00EF12B4" w:rsidRDefault="00EF12B4" w:rsidP="003F2A54">
      <w:pPr>
        <w:spacing w:before="170" w:line="276" w:lineRule="auto"/>
        <w:jc w:val="both"/>
        <w:rPr>
          <w:color w:val="auto"/>
          <w:sz w:val="24"/>
          <w:szCs w:val="24"/>
        </w:rPr>
      </w:pPr>
      <w:r w:rsidRPr="00EF12B4">
        <w:rPr>
          <w:color w:val="auto"/>
          <w:sz w:val="24"/>
          <w:szCs w:val="24"/>
        </w:rPr>
        <w:t xml:space="preserve">C’est </w:t>
      </w:r>
      <w:r>
        <w:rPr>
          <w:color w:val="auto"/>
          <w:sz w:val="24"/>
          <w:szCs w:val="24"/>
        </w:rPr>
        <w:t>la raison de l’envoi de ce questionnaire à</w:t>
      </w:r>
      <w:r w:rsidR="003F2A54" w:rsidRPr="00EF12B4">
        <w:rPr>
          <w:color w:val="auto"/>
          <w:sz w:val="24"/>
          <w:szCs w:val="24"/>
        </w:rPr>
        <w:t xml:space="preserve"> chaque candidat.</w:t>
      </w:r>
    </w:p>
    <w:p w:rsidR="003F2A54" w:rsidRPr="00EF12B4" w:rsidRDefault="00EF12B4" w:rsidP="003F2A54">
      <w:pPr>
        <w:spacing w:before="170" w:line="276" w:lineRule="auto"/>
        <w:jc w:val="both"/>
        <w:rPr>
          <w:color w:val="auto"/>
          <w:sz w:val="24"/>
          <w:szCs w:val="24"/>
        </w:rPr>
      </w:pPr>
      <w:r>
        <w:rPr>
          <w:color w:val="auto"/>
          <w:sz w:val="24"/>
          <w:szCs w:val="24"/>
        </w:rPr>
        <w:t>Les questions n’ont</w:t>
      </w:r>
      <w:r w:rsidRPr="00EF12B4">
        <w:rPr>
          <w:color w:val="auto"/>
          <w:sz w:val="24"/>
          <w:szCs w:val="24"/>
        </w:rPr>
        <w:t xml:space="preserve"> pas vocation</w:t>
      </w:r>
      <w:r w:rsidR="003F2A54" w:rsidRPr="00EF12B4">
        <w:rPr>
          <w:color w:val="auto"/>
          <w:sz w:val="24"/>
          <w:szCs w:val="24"/>
        </w:rPr>
        <w:t xml:space="preserve"> à traiter tous les sujets</w:t>
      </w:r>
      <w:r w:rsidRPr="00EF12B4">
        <w:rPr>
          <w:color w:val="auto"/>
          <w:sz w:val="24"/>
          <w:szCs w:val="24"/>
        </w:rPr>
        <w:t>. M</w:t>
      </w:r>
      <w:r w:rsidR="003F2A54" w:rsidRPr="00EF12B4">
        <w:rPr>
          <w:color w:val="auto"/>
          <w:sz w:val="24"/>
          <w:szCs w:val="24"/>
        </w:rPr>
        <w:t xml:space="preserve">ais les réponses apportées </w:t>
      </w:r>
      <w:r w:rsidR="00453252">
        <w:rPr>
          <w:color w:val="auto"/>
          <w:sz w:val="24"/>
          <w:szCs w:val="24"/>
        </w:rPr>
        <w:t xml:space="preserve">à tout ou partie d’entre elles </w:t>
      </w:r>
      <w:r w:rsidR="003F2A54" w:rsidRPr="00EF12B4">
        <w:rPr>
          <w:color w:val="auto"/>
          <w:sz w:val="24"/>
          <w:szCs w:val="24"/>
        </w:rPr>
        <w:t xml:space="preserve">permettront de </w:t>
      </w:r>
      <w:r w:rsidRPr="00EF12B4">
        <w:rPr>
          <w:color w:val="auto"/>
          <w:sz w:val="24"/>
          <w:szCs w:val="24"/>
        </w:rPr>
        <w:t>mesurer</w:t>
      </w:r>
      <w:r w:rsidR="003F2A54" w:rsidRPr="00EF12B4">
        <w:rPr>
          <w:color w:val="auto"/>
          <w:sz w:val="24"/>
          <w:szCs w:val="24"/>
        </w:rPr>
        <w:t xml:space="preserve"> le degré d’implication de chaque </w:t>
      </w:r>
      <w:r w:rsidRPr="00EF12B4">
        <w:rPr>
          <w:color w:val="auto"/>
          <w:sz w:val="24"/>
          <w:szCs w:val="24"/>
        </w:rPr>
        <w:t>candidat</w:t>
      </w:r>
      <w:r w:rsidR="003F2A54" w:rsidRPr="00EF12B4">
        <w:rPr>
          <w:color w:val="auto"/>
          <w:sz w:val="24"/>
          <w:szCs w:val="24"/>
        </w:rPr>
        <w:t xml:space="preserve"> dans le développement d’une politique éducative ambitieuse qui s’impose à nos</w:t>
      </w:r>
      <w:r w:rsidR="003F2A54" w:rsidRPr="00EF12B4">
        <w:rPr>
          <w:color w:val="auto"/>
          <w:spacing w:val="-5"/>
          <w:sz w:val="24"/>
          <w:szCs w:val="24"/>
        </w:rPr>
        <w:t xml:space="preserve"> </w:t>
      </w:r>
      <w:r w:rsidR="003F2A54" w:rsidRPr="00EF12B4">
        <w:rPr>
          <w:color w:val="auto"/>
          <w:sz w:val="24"/>
          <w:szCs w:val="24"/>
        </w:rPr>
        <w:t>yeux.</w:t>
      </w:r>
    </w:p>
    <w:p w:rsidR="00EF12B4" w:rsidRDefault="00EF12B4" w:rsidP="003F2A54">
      <w:pPr>
        <w:spacing w:before="170" w:line="276" w:lineRule="auto"/>
        <w:jc w:val="both"/>
        <w:rPr>
          <w:sz w:val="24"/>
          <w:szCs w:val="24"/>
        </w:rPr>
      </w:pPr>
    </w:p>
    <w:p w:rsidR="005B6D9F" w:rsidRDefault="00EF12B4" w:rsidP="00EF12B4">
      <w:pPr>
        <w:pBdr>
          <w:top w:val="single" w:sz="4" w:space="1" w:color="auto"/>
          <w:left w:val="single" w:sz="4" w:space="4" w:color="auto"/>
          <w:bottom w:val="single" w:sz="4" w:space="1" w:color="auto"/>
          <w:right w:val="single" w:sz="4" w:space="4" w:color="auto"/>
        </w:pBdr>
        <w:spacing w:before="170" w:line="276" w:lineRule="auto"/>
        <w:jc w:val="center"/>
        <w:rPr>
          <w:b/>
          <w:sz w:val="34"/>
          <w:szCs w:val="34"/>
        </w:rPr>
      </w:pPr>
      <w:r w:rsidRPr="00EF12B4">
        <w:rPr>
          <w:b/>
          <w:sz w:val="34"/>
          <w:szCs w:val="34"/>
        </w:rPr>
        <w:t>Nous vous remercions d’insérer vos réponses dans ce document et de bien vouloir le renvoyer par courriel à</w:t>
      </w:r>
      <w:r w:rsidR="005B6D9F">
        <w:rPr>
          <w:b/>
          <w:sz w:val="34"/>
          <w:szCs w:val="34"/>
        </w:rPr>
        <w:t> :</w:t>
      </w:r>
    </w:p>
    <w:p w:rsidR="00EF12B4" w:rsidRPr="00DE09CC" w:rsidRDefault="00DE09CC" w:rsidP="00DE09CC">
      <w:pPr>
        <w:pBdr>
          <w:top w:val="single" w:sz="4" w:space="1" w:color="auto"/>
          <w:left w:val="single" w:sz="4" w:space="4" w:color="auto"/>
          <w:bottom w:val="single" w:sz="4" w:space="1" w:color="auto"/>
          <w:right w:val="single" w:sz="4" w:space="4" w:color="auto"/>
        </w:pBdr>
        <w:spacing w:before="170" w:line="276" w:lineRule="auto"/>
        <w:jc w:val="center"/>
        <w:rPr>
          <w:b/>
          <w:sz w:val="48"/>
          <w:szCs w:val="48"/>
        </w:rPr>
      </w:pPr>
      <w:hyperlink r:id="rId11" w:history="1">
        <w:r w:rsidRPr="00DE09CC">
          <w:rPr>
            <w:rStyle w:val="Lienhypertexte"/>
            <w:rFonts w:ascii="Arial" w:hAnsi="Arial" w:cs="Arial"/>
            <w:sz w:val="48"/>
            <w:szCs w:val="48"/>
          </w:rPr>
          <w:t>fcpe95.cdpe95@wanadoo.fr</w:t>
        </w:r>
      </w:hyperlink>
      <w:r w:rsidRPr="00DE09CC">
        <w:rPr>
          <w:rFonts w:ascii="Arial" w:hAnsi="Arial" w:cs="Arial"/>
          <w:color w:val="777777"/>
          <w:sz w:val="48"/>
          <w:szCs w:val="48"/>
        </w:rPr>
        <w:t xml:space="preserve"> </w:t>
      </w:r>
      <w:r w:rsidR="00EF12B4" w:rsidRPr="00DE09CC">
        <w:rPr>
          <w:b/>
          <w:sz w:val="48"/>
          <w:szCs w:val="48"/>
        </w:rPr>
        <w:br/>
      </w:r>
    </w:p>
    <w:p w:rsidR="003F2A54" w:rsidRDefault="003F2A54">
      <w:pPr>
        <w:spacing w:after="200" w:line="276" w:lineRule="auto"/>
        <w:rPr>
          <w:sz w:val="24"/>
          <w:szCs w:val="24"/>
        </w:rPr>
      </w:pPr>
      <w:r>
        <w:rPr>
          <w:sz w:val="24"/>
          <w:szCs w:val="24"/>
        </w:rPr>
        <w:br w:type="page"/>
      </w:r>
    </w:p>
    <w:p w:rsidR="003F2A54" w:rsidRPr="00B34812" w:rsidRDefault="003F2A54" w:rsidP="00543066">
      <w:pPr>
        <w:rPr>
          <w:b/>
          <w:sz w:val="24"/>
          <w:szCs w:val="24"/>
          <w:u w:val="single"/>
        </w:rPr>
      </w:pPr>
      <w:r w:rsidRPr="00B34812">
        <w:rPr>
          <w:b/>
          <w:sz w:val="24"/>
          <w:szCs w:val="24"/>
          <w:u w:val="single"/>
        </w:rPr>
        <w:lastRenderedPageBreak/>
        <w:t>Les rythmes scolaires</w:t>
      </w:r>
    </w:p>
    <w:p w:rsidR="003F2A54" w:rsidRPr="00B34812" w:rsidRDefault="003F2A54" w:rsidP="00543066">
      <w:pPr>
        <w:rPr>
          <w:rFonts w:cstheme="minorHAnsi"/>
          <w:u w:val="single"/>
        </w:rPr>
      </w:pPr>
    </w:p>
    <w:p w:rsidR="003F2A54" w:rsidRPr="00B34812" w:rsidRDefault="003F2A54" w:rsidP="00543066">
      <w:pPr>
        <w:jc w:val="both"/>
        <w:rPr>
          <w:rFonts w:cstheme="minorHAnsi"/>
          <w:color w:val="333333"/>
          <w:shd w:val="clear" w:color="auto" w:fill="FFFFFF"/>
        </w:rPr>
      </w:pPr>
      <w:r w:rsidRPr="00B34812">
        <w:rPr>
          <w:rFonts w:cstheme="minorHAnsi"/>
          <w:color w:val="333333"/>
          <w:shd w:val="clear" w:color="auto" w:fill="FFFFFF"/>
        </w:rPr>
        <w:t>En 2013, de nombreux parents ont réorganisé leur temps professionnel, comme personnel, pour s’adapter à une nouvelle organisation du temps scolaire, plus favorable aux enfants. Cela ne s’est pas fait sans heurts et sans compromis familiaux.</w:t>
      </w:r>
      <w:r w:rsidR="0077602F">
        <w:rPr>
          <w:rFonts w:cstheme="minorHAnsi"/>
          <w:color w:val="333333"/>
          <w:shd w:val="clear" w:color="auto" w:fill="FFFFFF"/>
        </w:rPr>
        <w:t xml:space="preserve"> Les conséquences de cette réforme des rythmes scolaires seront-</w:t>
      </w:r>
      <w:r w:rsidR="00775DB9">
        <w:rPr>
          <w:rFonts w:cstheme="minorHAnsi"/>
          <w:color w:val="333333"/>
          <w:shd w:val="clear" w:color="auto" w:fill="FFFFFF"/>
        </w:rPr>
        <w:t>elle</w:t>
      </w:r>
      <w:r w:rsidR="0077602F">
        <w:rPr>
          <w:rFonts w:cstheme="minorHAnsi"/>
          <w:color w:val="333333"/>
          <w:shd w:val="clear" w:color="auto" w:fill="FFFFFF"/>
        </w:rPr>
        <w:t>s</w:t>
      </w:r>
      <w:r w:rsidR="00775DB9">
        <w:rPr>
          <w:rFonts w:cstheme="minorHAnsi"/>
          <w:color w:val="333333"/>
          <w:shd w:val="clear" w:color="auto" w:fill="FFFFFF"/>
        </w:rPr>
        <w:t xml:space="preserve"> évaluée</w:t>
      </w:r>
      <w:r w:rsidR="0077602F">
        <w:rPr>
          <w:rFonts w:cstheme="minorHAnsi"/>
          <w:color w:val="333333"/>
          <w:shd w:val="clear" w:color="auto" w:fill="FFFFFF"/>
        </w:rPr>
        <w:t>s</w:t>
      </w:r>
      <w:r w:rsidR="00775DB9">
        <w:rPr>
          <w:rFonts w:cstheme="minorHAnsi"/>
          <w:color w:val="333333"/>
          <w:shd w:val="clear" w:color="auto" w:fill="FFFFFF"/>
        </w:rPr>
        <w:t> ?</w:t>
      </w:r>
    </w:p>
    <w:p w:rsidR="003F2A54" w:rsidRPr="00B34812" w:rsidRDefault="003F2A54" w:rsidP="00543066">
      <w:pPr>
        <w:jc w:val="both"/>
        <w:rPr>
          <w:rFonts w:cstheme="minorHAnsi"/>
        </w:rPr>
      </w:pPr>
    </w:p>
    <w:p w:rsidR="00F6747B" w:rsidRPr="00B34812" w:rsidRDefault="003F2A54" w:rsidP="00543066">
      <w:pPr>
        <w:jc w:val="both"/>
        <w:rPr>
          <w:rFonts w:cstheme="minorHAnsi"/>
        </w:rPr>
      </w:pPr>
      <w:r w:rsidRPr="00B34812">
        <w:rPr>
          <w:rFonts w:cstheme="minorHAnsi"/>
        </w:rPr>
        <w:t>Dans son projet, le nouveau Président de la République prévoit de redonner le choix aux communes, en matière de rythme scolaire, après concertation avec les écoles. Toutes les options seront possibles</w:t>
      </w:r>
      <w:r w:rsidR="009E287E">
        <w:rPr>
          <w:rFonts w:cstheme="minorHAnsi"/>
        </w:rPr>
        <w:t xml:space="preserve"> </w:t>
      </w:r>
      <w:r w:rsidRPr="00B34812">
        <w:rPr>
          <w:rFonts w:cstheme="minorHAnsi"/>
        </w:rPr>
        <w:t>: revenir à la semaine de quatre jours d’école ou conserver le rythme des quatre jours et demi, avec - ou sans - les activités périscolaires... Le fonds d’aides aux communes continuerait d’exister, mais seulement pour les plus pauvres.</w:t>
      </w:r>
    </w:p>
    <w:p w:rsidR="003F2A54" w:rsidRPr="00B34812" w:rsidRDefault="003F2A54" w:rsidP="00543066">
      <w:pPr>
        <w:rPr>
          <w:rFonts w:cstheme="minorHAnsi"/>
        </w:rPr>
      </w:pPr>
    </w:p>
    <w:p w:rsidR="003F2A54" w:rsidRPr="00B34812" w:rsidRDefault="003F2A54" w:rsidP="00543066">
      <w:pPr>
        <w:rPr>
          <w:rFonts w:cstheme="minorHAnsi"/>
          <w:b/>
          <w:color w:val="7030A0"/>
        </w:rPr>
      </w:pPr>
      <w:r w:rsidRPr="00B34812">
        <w:rPr>
          <w:rFonts w:cstheme="minorHAnsi"/>
          <w:b/>
          <w:color w:val="7030A0"/>
        </w:rPr>
        <w:t>Quelle position défendrez-vous à l’Assemblée nationale ?</w:t>
      </w:r>
    </w:p>
    <w:p w:rsidR="003F2A54" w:rsidRPr="00B34812" w:rsidRDefault="003F2A54" w:rsidP="00543066">
      <w:pPr>
        <w:rPr>
          <w:rFonts w:cstheme="minorHAnsi"/>
        </w:rPr>
      </w:pPr>
    </w:p>
    <w:p w:rsidR="00EF12B4" w:rsidRPr="00B34812" w:rsidRDefault="00B34812" w:rsidP="00543066">
      <w:pPr>
        <w:rPr>
          <w:rFonts w:cstheme="minorHAnsi"/>
          <w:color w:val="7030A0"/>
        </w:rPr>
      </w:pPr>
      <w:r w:rsidRPr="00B34812">
        <w:rPr>
          <w:rFonts w:cstheme="minorHAnsi"/>
          <w:color w:val="7030A0"/>
        </w:rPr>
        <w:t xml:space="preserve">Votre réponse </w:t>
      </w:r>
      <w:r w:rsidR="00EF12B4" w:rsidRPr="00B34812">
        <w:rPr>
          <w:rFonts w:cstheme="minorHAnsi"/>
          <w:color w:val="7030A0"/>
        </w:rPr>
        <w:t>&gt;&gt;</w:t>
      </w:r>
    </w:p>
    <w:p w:rsidR="003F2A54" w:rsidRDefault="003F2A54" w:rsidP="00543066">
      <w:pPr>
        <w:rPr>
          <w:rFonts w:cstheme="minorHAnsi"/>
        </w:rPr>
      </w:pPr>
    </w:p>
    <w:p w:rsidR="00D20048" w:rsidRDefault="00D20048" w:rsidP="00543066">
      <w:pPr>
        <w:rPr>
          <w:rFonts w:cstheme="minorHAnsi"/>
        </w:rPr>
      </w:pPr>
    </w:p>
    <w:p w:rsidR="00DF75EA" w:rsidRDefault="00DF75EA" w:rsidP="00543066">
      <w:pPr>
        <w:rPr>
          <w:rFonts w:cstheme="minorHAnsi"/>
        </w:rPr>
      </w:pPr>
    </w:p>
    <w:p w:rsidR="00DF75EA" w:rsidRPr="00DF75EA" w:rsidRDefault="00DF75EA" w:rsidP="00DF75EA">
      <w:pPr>
        <w:pStyle w:val="Corpsdetexte"/>
        <w:spacing w:before="0"/>
        <w:rPr>
          <w:rFonts w:asciiTheme="minorHAnsi" w:hAnsiTheme="minorHAnsi"/>
          <w:b/>
          <w:color w:val="auto"/>
          <w:u w:val="single"/>
        </w:rPr>
      </w:pPr>
      <w:r w:rsidRPr="00DF75EA">
        <w:rPr>
          <w:rFonts w:asciiTheme="minorHAnsi" w:hAnsiTheme="minorHAnsi"/>
          <w:b/>
          <w:color w:val="auto"/>
          <w:u w:val="single"/>
        </w:rPr>
        <w:t>L’éduc</w:t>
      </w:r>
      <w:r w:rsidR="00737DCF">
        <w:rPr>
          <w:rFonts w:asciiTheme="minorHAnsi" w:hAnsiTheme="minorHAnsi"/>
          <w:b/>
          <w:color w:val="auto"/>
          <w:u w:val="single"/>
        </w:rPr>
        <w:t>a</w:t>
      </w:r>
      <w:r w:rsidRPr="00DF75EA">
        <w:rPr>
          <w:rFonts w:asciiTheme="minorHAnsi" w:hAnsiTheme="minorHAnsi"/>
          <w:b/>
          <w:color w:val="auto"/>
          <w:u w:val="single"/>
        </w:rPr>
        <w:t>tion prioritaire</w:t>
      </w:r>
    </w:p>
    <w:p w:rsidR="00DF75EA" w:rsidRPr="00A10D3D" w:rsidRDefault="00DF75EA" w:rsidP="00DF75EA">
      <w:pPr>
        <w:pStyle w:val="Corpsdetexte"/>
        <w:spacing w:before="0"/>
        <w:rPr>
          <w:rFonts w:asciiTheme="minorHAnsi" w:hAnsiTheme="minorHAnsi"/>
          <w:color w:val="auto"/>
          <w:sz w:val="22"/>
          <w:szCs w:val="22"/>
        </w:rPr>
      </w:pPr>
    </w:p>
    <w:p w:rsidR="00DF75EA" w:rsidRPr="00A10D3D" w:rsidRDefault="00DF75EA" w:rsidP="00D20048">
      <w:pPr>
        <w:pStyle w:val="Corpsdetexte"/>
        <w:spacing w:before="0"/>
        <w:rPr>
          <w:rFonts w:asciiTheme="minorHAnsi" w:hAnsiTheme="minorHAnsi"/>
          <w:sz w:val="22"/>
          <w:szCs w:val="22"/>
        </w:rPr>
      </w:pPr>
      <w:r w:rsidRPr="00A10D3D">
        <w:rPr>
          <w:rFonts w:asciiTheme="minorHAnsi" w:hAnsiTheme="minorHAnsi"/>
          <w:sz w:val="22"/>
          <w:szCs w:val="22"/>
        </w:rPr>
        <w:t>Nous constatons un déséquilibre important dans la carte de l'éducation prioritaire. Nous pensons qu’une politique d'éducation prioritaire est indispensable dans une société aussi inégalitaire.</w:t>
      </w:r>
    </w:p>
    <w:p w:rsidR="00D20048" w:rsidRPr="00A10D3D" w:rsidRDefault="00D20048" w:rsidP="00D20048">
      <w:pPr>
        <w:pStyle w:val="Corpsdetexte"/>
        <w:spacing w:before="0"/>
        <w:rPr>
          <w:rFonts w:asciiTheme="minorHAnsi" w:hAnsiTheme="minorHAnsi"/>
          <w:sz w:val="22"/>
          <w:szCs w:val="22"/>
        </w:rPr>
      </w:pPr>
      <w:r w:rsidRPr="00A10D3D">
        <w:rPr>
          <w:rFonts w:asciiTheme="minorHAnsi" w:hAnsiTheme="minorHAnsi"/>
          <w:sz w:val="22"/>
          <w:szCs w:val="22"/>
        </w:rPr>
        <w:t>I</w:t>
      </w:r>
      <w:r w:rsidR="00DF75EA" w:rsidRPr="00A10D3D">
        <w:rPr>
          <w:rFonts w:asciiTheme="minorHAnsi" w:hAnsiTheme="minorHAnsi"/>
          <w:sz w:val="22"/>
          <w:szCs w:val="22"/>
        </w:rPr>
        <w:t xml:space="preserve">l s’avère nécessaire </w:t>
      </w:r>
      <w:r w:rsidR="005B6D9F">
        <w:rPr>
          <w:rFonts w:asciiTheme="minorHAnsi" w:hAnsiTheme="minorHAnsi"/>
          <w:sz w:val="22"/>
          <w:szCs w:val="22"/>
        </w:rPr>
        <w:t>d’évaluer le fonctionnement actuel pour</w:t>
      </w:r>
      <w:r w:rsidR="00DF75EA" w:rsidRPr="00A10D3D">
        <w:rPr>
          <w:rFonts w:asciiTheme="minorHAnsi" w:hAnsiTheme="minorHAnsi"/>
          <w:sz w:val="22"/>
          <w:szCs w:val="22"/>
        </w:rPr>
        <w:t xml:space="preserve"> repenser la carte scolaire et plus précisément la carte de l’</w:t>
      </w:r>
      <w:r w:rsidR="009E287E">
        <w:rPr>
          <w:rFonts w:asciiTheme="minorHAnsi" w:hAnsiTheme="minorHAnsi"/>
          <w:sz w:val="22"/>
          <w:szCs w:val="22"/>
        </w:rPr>
        <w:t>é</w:t>
      </w:r>
      <w:r w:rsidR="00DF75EA" w:rsidRPr="00A10D3D">
        <w:rPr>
          <w:rFonts w:asciiTheme="minorHAnsi" w:hAnsiTheme="minorHAnsi"/>
          <w:sz w:val="22"/>
          <w:szCs w:val="22"/>
        </w:rPr>
        <w:t>ducation prioritaire</w:t>
      </w:r>
      <w:r w:rsidR="005B6D9F">
        <w:rPr>
          <w:rFonts w:asciiTheme="minorHAnsi" w:hAnsiTheme="minorHAnsi"/>
          <w:sz w:val="22"/>
          <w:szCs w:val="22"/>
        </w:rPr>
        <w:t xml:space="preserve">, </w:t>
      </w:r>
      <w:r w:rsidR="00DF75EA" w:rsidRPr="00A10D3D">
        <w:rPr>
          <w:rFonts w:asciiTheme="minorHAnsi" w:hAnsiTheme="minorHAnsi"/>
          <w:sz w:val="22"/>
          <w:szCs w:val="22"/>
        </w:rPr>
        <w:t xml:space="preserve"> en veillant notamment à</w:t>
      </w:r>
      <w:r w:rsidR="005B6D9F">
        <w:rPr>
          <w:rFonts w:asciiTheme="minorHAnsi" w:hAnsiTheme="minorHAnsi"/>
          <w:sz w:val="22"/>
          <w:szCs w:val="22"/>
        </w:rPr>
        <w:t xml:space="preserve"> adapter les moyens humains aux objectifs et</w:t>
      </w:r>
      <w:r w:rsidR="00DF75EA" w:rsidRPr="00A10D3D">
        <w:rPr>
          <w:rFonts w:asciiTheme="minorHAnsi" w:hAnsiTheme="minorHAnsi"/>
          <w:sz w:val="22"/>
          <w:szCs w:val="22"/>
        </w:rPr>
        <w:t xml:space="preserve"> améliorer la mixité sociale dans les établissements du secondaire</w:t>
      </w:r>
      <w:r w:rsidR="005B6D9F">
        <w:rPr>
          <w:rFonts w:asciiTheme="minorHAnsi" w:hAnsiTheme="minorHAnsi"/>
          <w:sz w:val="22"/>
          <w:szCs w:val="22"/>
        </w:rPr>
        <w:t>.</w:t>
      </w:r>
    </w:p>
    <w:p w:rsidR="00DF75EA" w:rsidRPr="00A10D3D" w:rsidRDefault="00D20048" w:rsidP="00D20048">
      <w:pPr>
        <w:tabs>
          <w:tab w:val="left" w:pos="249"/>
        </w:tabs>
        <w:rPr>
          <w:b/>
          <w:color w:val="7030A0"/>
        </w:rPr>
      </w:pPr>
      <w:r w:rsidRPr="00A10D3D">
        <w:rPr>
          <w:b/>
          <w:color w:val="7030A0"/>
        </w:rPr>
        <w:t>P</w:t>
      </w:r>
      <w:r w:rsidR="00775DB9">
        <w:rPr>
          <w:b/>
          <w:color w:val="7030A0"/>
        </w:rPr>
        <w:t>ensez vous qu’un député puisse</w:t>
      </w:r>
      <w:r w:rsidR="00DF75EA" w:rsidRPr="00A10D3D">
        <w:rPr>
          <w:b/>
          <w:color w:val="7030A0"/>
        </w:rPr>
        <w:t xml:space="preserve"> agir sur cette question</w:t>
      </w:r>
      <w:r w:rsidR="00DF75EA" w:rsidRPr="00A10D3D">
        <w:rPr>
          <w:b/>
          <w:color w:val="7030A0"/>
          <w:spacing w:val="-30"/>
        </w:rPr>
        <w:t xml:space="preserve"> </w:t>
      </w:r>
      <w:r w:rsidR="00DF75EA" w:rsidRPr="00A10D3D">
        <w:rPr>
          <w:b/>
          <w:color w:val="7030A0"/>
        </w:rPr>
        <w:t>?</w:t>
      </w:r>
      <w:r w:rsidRPr="00A10D3D">
        <w:rPr>
          <w:b/>
          <w:color w:val="7030A0"/>
        </w:rPr>
        <w:t xml:space="preserve"> Comment ?</w:t>
      </w:r>
    </w:p>
    <w:p w:rsidR="00D20048" w:rsidRPr="00A10D3D" w:rsidRDefault="00D20048" w:rsidP="00D20048">
      <w:pPr>
        <w:tabs>
          <w:tab w:val="left" w:pos="249"/>
        </w:tabs>
        <w:rPr>
          <w:color w:val="7030A0"/>
        </w:rPr>
      </w:pPr>
    </w:p>
    <w:p w:rsidR="00DF75EA" w:rsidRPr="00A10D3D" w:rsidRDefault="00D20048" w:rsidP="00D20048">
      <w:pPr>
        <w:pStyle w:val="Corpsdetexte"/>
        <w:tabs>
          <w:tab w:val="left" w:pos="0"/>
        </w:tabs>
        <w:spacing w:before="0"/>
        <w:ind w:left="118" w:hanging="118"/>
        <w:rPr>
          <w:rFonts w:asciiTheme="minorHAnsi" w:hAnsiTheme="minorHAnsi"/>
          <w:color w:val="7030A0"/>
          <w:sz w:val="22"/>
          <w:szCs w:val="22"/>
        </w:rPr>
      </w:pPr>
      <w:r w:rsidRPr="00A10D3D">
        <w:rPr>
          <w:rFonts w:asciiTheme="minorHAnsi" w:hAnsiTheme="minorHAnsi"/>
          <w:color w:val="7030A0"/>
          <w:sz w:val="22"/>
          <w:szCs w:val="22"/>
        </w:rPr>
        <w:t>&gt;&gt;</w:t>
      </w:r>
    </w:p>
    <w:p w:rsidR="00D20048" w:rsidRPr="00A10D3D" w:rsidRDefault="00D20048" w:rsidP="00D20048">
      <w:pPr>
        <w:pStyle w:val="Corpsdetexte"/>
        <w:spacing w:before="0"/>
        <w:rPr>
          <w:rFonts w:asciiTheme="minorHAnsi" w:hAnsiTheme="minorHAnsi"/>
          <w:color w:val="auto"/>
          <w:sz w:val="22"/>
          <w:szCs w:val="22"/>
        </w:rPr>
      </w:pPr>
    </w:p>
    <w:p w:rsidR="00543066" w:rsidRPr="00A10D3D" w:rsidRDefault="00543066" w:rsidP="00543066">
      <w:pPr>
        <w:rPr>
          <w:rFonts w:cstheme="minorHAnsi"/>
        </w:rPr>
      </w:pPr>
    </w:p>
    <w:p w:rsidR="00D20048" w:rsidRPr="00D20048" w:rsidRDefault="00D20048" w:rsidP="00543066">
      <w:pPr>
        <w:rPr>
          <w:rFonts w:cstheme="minorHAnsi"/>
          <w:b/>
          <w:sz w:val="24"/>
          <w:szCs w:val="24"/>
          <w:u w:val="single"/>
        </w:rPr>
      </w:pPr>
      <w:r w:rsidRPr="00D20048">
        <w:rPr>
          <w:rFonts w:cstheme="minorHAnsi"/>
          <w:b/>
          <w:sz w:val="24"/>
          <w:szCs w:val="24"/>
          <w:u w:val="single"/>
        </w:rPr>
        <w:t>Le soutien scolaire</w:t>
      </w:r>
    </w:p>
    <w:p w:rsidR="00D20048" w:rsidRPr="00A10D3D" w:rsidRDefault="00D20048" w:rsidP="00D20048">
      <w:pPr>
        <w:rPr>
          <w:rFonts w:cstheme="minorHAnsi"/>
        </w:rPr>
      </w:pPr>
    </w:p>
    <w:p w:rsidR="00D20048" w:rsidRPr="00A10D3D" w:rsidRDefault="00D20048" w:rsidP="00D20048">
      <w:pPr>
        <w:pStyle w:val="Corpsdetexte"/>
        <w:spacing w:before="0"/>
        <w:rPr>
          <w:rFonts w:asciiTheme="minorHAnsi" w:hAnsiTheme="minorHAnsi"/>
          <w:sz w:val="22"/>
          <w:szCs w:val="22"/>
        </w:rPr>
      </w:pPr>
      <w:r w:rsidRPr="00A10D3D">
        <w:rPr>
          <w:rFonts w:asciiTheme="minorHAnsi" w:hAnsiTheme="minorHAnsi"/>
          <w:sz w:val="22"/>
          <w:szCs w:val="22"/>
        </w:rPr>
        <w:t>Les aides personnalisées et les stages gratuits de remise à niveau dans l’enseignement ne répondent pas aux besoins des élèves tout au long de leur scolarité. Parallèlement, les sociétés commerciales de soutien scolaire fleurissent et se développent malgré les termes pourtant clairs de l’article L. 111.1 al 6 et 7 du Code de l’Education.</w:t>
      </w:r>
    </w:p>
    <w:p w:rsidR="00D20048" w:rsidRPr="00A10D3D" w:rsidRDefault="00D20048" w:rsidP="00D20048">
      <w:pPr>
        <w:pStyle w:val="Corpsdetexte"/>
        <w:spacing w:before="0"/>
        <w:rPr>
          <w:rFonts w:asciiTheme="minorHAnsi" w:hAnsiTheme="minorHAnsi"/>
          <w:sz w:val="22"/>
          <w:szCs w:val="22"/>
        </w:rPr>
      </w:pPr>
    </w:p>
    <w:p w:rsidR="00D20048" w:rsidRPr="00A10D3D" w:rsidRDefault="00D20048" w:rsidP="00D20048">
      <w:pPr>
        <w:tabs>
          <w:tab w:val="left" w:pos="383"/>
        </w:tabs>
        <w:jc w:val="both"/>
        <w:rPr>
          <w:b/>
          <w:color w:val="7030A0"/>
        </w:rPr>
      </w:pPr>
      <w:r w:rsidRPr="00A10D3D">
        <w:rPr>
          <w:b/>
          <w:color w:val="7030A0"/>
        </w:rPr>
        <w:t>Pensez-vous souhaitable de renforcer les dispositifs de soutien scolaire ? Dans l’affirmative, avec quels intervenants ?</w:t>
      </w:r>
    </w:p>
    <w:p w:rsidR="00D20048" w:rsidRPr="00A10D3D" w:rsidRDefault="00D20048" w:rsidP="00D20048">
      <w:pPr>
        <w:rPr>
          <w:rFonts w:cstheme="minorHAnsi"/>
          <w:color w:val="7030A0"/>
        </w:rPr>
      </w:pPr>
    </w:p>
    <w:p w:rsidR="00D20048" w:rsidRPr="00A10D3D" w:rsidRDefault="00D20048" w:rsidP="00D20048">
      <w:pPr>
        <w:rPr>
          <w:rFonts w:cstheme="minorHAnsi"/>
          <w:color w:val="7030A0"/>
        </w:rPr>
      </w:pPr>
      <w:r w:rsidRPr="00A10D3D">
        <w:rPr>
          <w:rFonts w:cstheme="minorHAnsi"/>
          <w:color w:val="7030A0"/>
        </w:rPr>
        <w:t>&gt;&gt;</w:t>
      </w:r>
    </w:p>
    <w:p w:rsidR="00D20048" w:rsidRPr="00A10D3D" w:rsidRDefault="00D20048" w:rsidP="00D20048">
      <w:pPr>
        <w:rPr>
          <w:rFonts w:cstheme="minorHAnsi"/>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Default="0051052B" w:rsidP="0051052B">
      <w:pPr>
        <w:pStyle w:val="Corpsdetexte"/>
        <w:spacing w:before="0"/>
        <w:rPr>
          <w:rFonts w:asciiTheme="minorHAnsi" w:hAnsiTheme="minorHAnsi"/>
          <w:b/>
          <w:color w:val="auto"/>
          <w:u w:val="single"/>
        </w:rPr>
      </w:pPr>
    </w:p>
    <w:p w:rsidR="0051052B" w:rsidRPr="00A10D3D" w:rsidRDefault="0051052B" w:rsidP="0051052B">
      <w:pPr>
        <w:pStyle w:val="Corpsdetexte"/>
        <w:spacing w:before="0"/>
        <w:rPr>
          <w:rFonts w:asciiTheme="minorHAnsi" w:hAnsiTheme="minorHAnsi"/>
          <w:b/>
          <w:color w:val="auto"/>
          <w:u w:val="single"/>
        </w:rPr>
      </w:pPr>
      <w:r w:rsidRPr="00A10D3D">
        <w:rPr>
          <w:rFonts w:asciiTheme="minorHAnsi" w:hAnsiTheme="minorHAnsi"/>
          <w:b/>
          <w:color w:val="auto"/>
          <w:u w:val="single"/>
        </w:rPr>
        <w:t>L’orientation</w:t>
      </w:r>
    </w:p>
    <w:p w:rsidR="0051052B" w:rsidRPr="005B5BC7" w:rsidRDefault="0051052B" w:rsidP="0051052B">
      <w:pPr>
        <w:pStyle w:val="Corpsdetexte"/>
        <w:spacing w:before="0"/>
        <w:rPr>
          <w:rFonts w:asciiTheme="minorHAnsi" w:hAnsiTheme="minorHAnsi"/>
          <w:color w:val="auto"/>
          <w:sz w:val="22"/>
          <w:szCs w:val="22"/>
        </w:rPr>
      </w:pPr>
    </w:p>
    <w:p w:rsidR="0051052B" w:rsidRPr="005B5BC7" w:rsidRDefault="0051052B" w:rsidP="0051052B">
      <w:pPr>
        <w:pStyle w:val="Corpsdetexte"/>
        <w:spacing w:before="0"/>
        <w:rPr>
          <w:rFonts w:asciiTheme="minorHAnsi" w:hAnsiTheme="minorHAnsi"/>
          <w:sz w:val="22"/>
          <w:szCs w:val="22"/>
        </w:rPr>
      </w:pPr>
      <w:r w:rsidRPr="005B5BC7">
        <w:rPr>
          <w:rFonts w:asciiTheme="minorHAnsi" w:hAnsiTheme="minorHAnsi"/>
          <w:sz w:val="22"/>
          <w:szCs w:val="22"/>
        </w:rPr>
        <w:t>Aider les élèves à faire des choix personnels, en tenant compte des contraintes économiques et des exigences d'un système scolaire parfois peu lisibles : la tâche des parents, des élèves, des enseignants est rude.</w:t>
      </w:r>
    </w:p>
    <w:p w:rsidR="0051052B" w:rsidRPr="005B5BC7" w:rsidRDefault="0051052B" w:rsidP="0051052B">
      <w:pPr>
        <w:pStyle w:val="Corpsdetexte"/>
        <w:spacing w:before="0"/>
        <w:rPr>
          <w:rFonts w:asciiTheme="minorHAnsi" w:hAnsiTheme="minorHAnsi"/>
          <w:sz w:val="22"/>
          <w:szCs w:val="22"/>
        </w:rPr>
      </w:pPr>
    </w:p>
    <w:p w:rsidR="0051052B" w:rsidRPr="005B5BC7" w:rsidRDefault="0051052B" w:rsidP="0051052B">
      <w:pPr>
        <w:tabs>
          <w:tab w:val="left" w:pos="249"/>
        </w:tabs>
        <w:jc w:val="both"/>
        <w:rPr>
          <w:b/>
          <w:color w:val="7030A0"/>
        </w:rPr>
      </w:pPr>
      <w:r w:rsidRPr="005B5BC7">
        <w:rPr>
          <w:b/>
          <w:color w:val="7030A0"/>
        </w:rPr>
        <w:t>Quelles dispositions préconisez</w:t>
      </w:r>
      <w:r>
        <w:rPr>
          <w:b/>
          <w:color w:val="7030A0"/>
        </w:rPr>
        <w:t>-</w:t>
      </w:r>
      <w:r w:rsidRPr="005B5BC7">
        <w:rPr>
          <w:b/>
          <w:color w:val="7030A0"/>
        </w:rPr>
        <w:t xml:space="preserve">vous pour améliorer l’orientation </w:t>
      </w:r>
      <w:r w:rsidR="00BE53E5">
        <w:rPr>
          <w:b/>
          <w:color w:val="7030A0"/>
        </w:rPr>
        <w:t xml:space="preserve">et le suivi </w:t>
      </w:r>
      <w:r w:rsidRPr="005B5BC7">
        <w:rPr>
          <w:b/>
          <w:color w:val="7030A0"/>
        </w:rPr>
        <w:t>des élèves et des étudiants ?</w:t>
      </w:r>
    </w:p>
    <w:p w:rsidR="0051052B" w:rsidRPr="005B5BC7" w:rsidRDefault="0051052B" w:rsidP="0051052B">
      <w:pPr>
        <w:tabs>
          <w:tab w:val="left" w:pos="249"/>
        </w:tabs>
        <w:jc w:val="both"/>
        <w:rPr>
          <w:color w:val="7030A0"/>
        </w:rPr>
      </w:pPr>
    </w:p>
    <w:p w:rsidR="0051052B" w:rsidRPr="005B5BC7" w:rsidRDefault="0051052B" w:rsidP="0051052B">
      <w:pPr>
        <w:tabs>
          <w:tab w:val="left" w:pos="249"/>
        </w:tabs>
        <w:jc w:val="both"/>
        <w:rPr>
          <w:color w:val="7030A0"/>
        </w:rPr>
      </w:pPr>
      <w:r w:rsidRPr="005B5BC7">
        <w:rPr>
          <w:color w:val="7030A0"/>
        </w:rPr>
        <w:t>&gt;&gt;</w:t>
      </w:r>
    </w:p>
    <w:p w:rsidR="0051052B" w:rsidRPr="005B5BC7" w:rsidRDefault="0051052B" w:rsidP="0051052B">
      <w:pPr>
        <w:tabs>
          <w:tab w:val="left" w:pos="249"/>
        </w:tabs>
        <w:jc w:val="both"/>
        <w:rPr>
          <w:color w:val="7030A0"/>
        </w:rPr>
      </w:pPr>
    </w:p>
    <w:p w:rsidR="0051052B" w:rsidRPr="005B5BC7" w:rsidRDefault="0051052B" w:rsidP="0051052B">
      <w:pPr>
        <w:tabs>
          <w:tab w:val="left" w:pos="249"/>
        </w:tabs>
        <w:jc w:val="both"/>
        <w:rPr>
          <w:color w:val="7030A0"/>
        </w:rPr>
      </w:pPr>
    </w:p>
    <w:p w:rsidR="0051052B" w:rsidRPr="005B5BC7" w:rsidRDefault="0051052B" w:rsidP="0051052B">
      <w:pPr>
        <w:tabs>
          <w:tab w:val="left" w:pos="249"/>
        </w:tabs>
        <w:jc w:val="both"/>
        <w:rPr>
          <w:b/>
          <w:color w:val="7030A0"/>
        </w:rPr>
      </w:pPr>
      <w:r w:rsidRPr="005B5BC7">
        <w:rPr>
          <w:b/>
          <w:color w:val="7030A0"/>
        </w:rPr>
        <w:t xml:space="preserve">Quel est votre point </w:t>
      </w:r>
      <w:r>
        <w:rPr>
          <w:b/>
          <w:color w:val="7030A0"/>
        </w:rPr>
        <w:t>de vue</w:t>
      </w:r>
      <w:r w:rsidRPr="005B5BC7">
        <w:rPr>
          <w:b/>
          <w:color w:val="7030A0"/>
        </w:rPr>
        <w:t xml:space="preserve"> sur l’enseignement professionnel, sur l’apprentissage, sur l’alternance ?</w:t>
      </w:r>
    </w:p>
    <w:p w:rsidR="0051052B" w:rsidRPr="005B5BC7" w:rsidRDefault="0051052B" w:rsidP="0051052B">
      <w:pPr>
        <w:tabs>
          <w:tab w:val="left" w:pos="249"/>
        </w:tabs>
        <w:jc w:val="both"/>
        <w:rPr>
          <w:color w:val="7030A0"/>
        </w:rPr>
      </w:pPr>
    </w:p>
    <w:p w:rsidR="0051052B" w:rsidRPr="005B5BC7" w:rsidRDefault="0051052B" w:rsidP="0051052B">
      <w:pPr>
        <w:tabs>
          <w:tab w:val="left" w:pos="249"/>
        </w:tabs>
        <w:jc w:val="both"/>
        <w:rPr>
          <w:color w:val="7030A0"/>
        </w:rPr>
      </w:pPr>
      <w:r w:rsidRPr="005B5BC7">
        <w:rPr>
          <w:color w:val="7030A0"/>
        </w:rPr>
        <w:t>&gt;&gt;</w:t>
      </w:r>
    </w:p>
    <w:p w:rsidR="00D20048" w:rsidRPr="00A10D3D" w:rsidRDefault="00D20048" w:rsidP="00D20048">
      <w:pPr>
        <w:rPr>
          <w:rFonts w:cstheme="minorHAnsi"/>
        </w:rPr>
      </w:pPr>
    </w:p>
    <w:p w:rsidR="00D20048" w:rsidRPr="00A10D3D" w:rsidRDefault="00D20048" w:rsidP="00D20048">
      <w:pPr>
        <w:rPr>
          <w:rFonts w:cstheme="minorHAnsi"/>
        </w:rPr>
      </w:pPr>
    </w:p>
    <w:p w:rsidR="00B34812" w:rsidRPr="00B34812" w:rsidRDefault="00DF75EA" w:rsidP="00543066">
      <w:pPr>
        <w:rPr>
          <w:rFonts w:cstheme="minorHAnsi"/>
          <w:b/>
          <w:sz w:val="24"/>
          <w:szCs w:val="24"/>
          <w:u w:val="single"/>
        </w:rPr>
      </w:pPr>
      <w:r>
        <w:rPr>
          <w:rFonts w:cstheme="minorHAnsi"/>
          <w:b/>
          <w:sz w:val="24"/>
          <w:szCs w:val="24"/>
          <w:u w:val="single"/>
        </w:rPr>
        <w:t>L’</w:t>
      </w:r>
      <w:r w:rsidR="00B34812" w:rsidRPr="00B34812">
        <w:rPr>
          <w:rFonts w:cstheme="minorHAnsi"/>
          <w:b/>
          <w:sz w:val="24"/>
          <w:szCs w:val="24"/>
          <w:u w:val="single"/>
        </w:rPr>
        <w:t>école mixte</w:t>
      </w:r>
    </w:p>
    <w:p w:rsidR="00B34812" w:rsidRPr="00543066" w:rsidRDefault="00B34812" w:rsidP="00543066">
      <w:pPr>
        <w:rPr>
          <w:rFonts w:cstheme="minorHAnsi"/>
        </w:rPr>
      </w:pPr>
    </w:p>
    <w:p w:rsidR="00B34812" w:rsidRPr="00543066" w:rsidRDefault="00B34812" w:rsidP="00543066">
      <w:pPr>
        <w:pStyle w:val="Corpsdetexte"/>
        <w:spacing w:before="0"/>
        <w:rPr>
          <w:rFonts w:asciiTheme="minorHAnsi" w:hAnsiTheme="minorHAnsi"/>
          <w:color w:val="000000" w:themeColor="text1"/>
          <w:sz w:val="22"/>
          <w:szCs w:val="22"/>
        </w:rPr>
      </w:pPr>
      <w:r w:rsidRPr="00543066">
        <w:rPr>
          <w:rFonts w:asciiTheme="minorHAnsi" w:hAnsiTheme="minorHAnsi"/>
          <w:color w:val="000000" w:themeColor="text1"/>
          <w:sz w:val="22"/>
          <w:szCs w:val="22"/>
        </w:rPr>
        <w:t>La mixité filles-garçons et la mixité sociale sont deux éléments essentiels à la réussite de tous les élèves. Dans ce domaine, la qualité des transports, la diversité de l’habitat, la politique de l’urbanisme, l’implantation des logements sociaux, l’implantation des logements étudiants ainsi que l’application de la SRU ont une influence déterminante.</w:t>
      </w:r>
    </w:p>
    <w:p w:rsidR="00B34812" w:rsidRPr="00543066" w:rsidRDefault="00B34812" w:rsidP="00543066">
      <w:pPr>
        <w:pStyle w:val="Corpsdetexte"/>
        <w:spacing w:before="0"/>
        <w:rPr>
          <w:rFonts w:asciiTheme="minorHAnsi" w:hAnsiTheme="minorHAnsi"/>
          <w:sz w:val="22"/>
          <w:szCs w:val="22"/>
        </w:rPr>
      </w:pPr>
      <w:r w:rsidRPr="00543066">
        <w:rPr>
          <w:rFonts w:asciiTheme="minorHAnsi" w:hAnsiTheme="minorHAnsi"/>
          <w:color w:val="000000" w:themeColor="text1"/>
          <w:sz w:val="22"/>
          <w:szCs w:val="22"/>
        </w:rPr>
        <w:t>Nous faisons aujourd’hui le constat que des établissements sont « dépressionnaires », faute d’inscription d’élèves, et « uniformes » quant à la composition socioprofessionnelle des familles. Cette situation est en outre aggravée</w:t>
      </w:r>
      <w:r w:rsidRPr="00543066">
        <w:rPr>
          <w:rFonts w:asciiTheme="minorHAnsi" w:hAnsiTheme="minorHAnsi"/>
          <w:sz w:val="22"/>
          <w:szCs w:val="22"/>
        </w:rPr>
        <w:t xml:space="preserve"> par les dérogations accordées régulièrement sur la carte scolaire.</w:t>
      </w:r>
    </w:p>
    <w:p w:rsidR="00B34812" w:rsidRPr="00543066" w:rsidRDefault="00B34812" w:rsidP="00543066">
      <w:pPr>
        <w:pStyle w:val="Corpsdetexte"/>
        <w:spacing w:before="0"/>
        <w:rPr>
          <w:rFonts w:asciiTheme="minorHAnsi" w:hAnsiTheme="minorHAnsi"/>
          <w:sz w:val="22"/>
          <w:szCs w:val="22"/>
        </w:rPr>
      </w:pPr>
      <w:r w:rsidRPr="00543066">
        <w:rPr>
          <w:rFonts w:asciiTheme="minorHAnsi" w:hAnsiTheme="minorHAnsi"/>
          <w:sz w:val="22"/>
          <w:szCs w:val="22"/>
        </w:rPr>
        <w:t>Malgré les progrès en termes de massification (secondaire, supérieur), la démocratisation de la réussite de tous est en panne. Le système éducatif semble trop sélectif et les évaluations révèlent que le système éducatif français est très inégalitaire et favorise le déterminisme social.</w:t>
      </w:r>
    </w:p>
    <w:p w:rsidR="00543066" w:rsidRPr="00543066" w:rsidRDefault="00543066" w:rsidP="00543066">
      <w:pPr>
        <w:pStyle w:val="Corpsdetexte"/>
        <w:spacing w:before="0"/>
        <w:rPr>
          <w:rFonts w:asciiTheme="minorHAnsi" w:hAnsiTheme="minorHAnsi"/>
          <w:sz w:val="22"/>
          <w:szCs w:val="22"/>
        </w:rPr>
      </w:pPr>
    </w:p>
    <w:p w:rsidR="00B34812" w:rsidRPr="00543066" w:rsidRDefault="00543066" w:rsidP="00543066">
      <w:pPr>
        <w:pStyle w:val="Corpsdetexte"/>
        <w:spacing w:before="0"/>
        <w:rPr>
          <w:rFonts w:asciiTheme="minorHAnsi" w:hAnsiTheme="minorHAnsi"/>
          <w:b/>
          <w:color w:val="7030A0"/>
          <w:sz w:val="22"/>
          <w:szCs w:val="22"/>
        </w:rPr>
      </w:pPr>
      <w:r w:rsidRPr="00543066">
        <w:rPr>
          <w:rFonts w:asciiTheme="minorHAnsi" w:hAnsiTheme="minorHAnsi"/>
          <w:b/>
          <w:color w:val="7030A0"/>
          <w:sz w:val="22"/>
          <w:szCs w:val="22"/>
        </w:rPr>
        <w:t>Quelles sont vos propositions sur ces différents aspects ?</w:t>
      </w:r>
    </w:p>
    <w:p w:rsidR="00543066" w:rsidRPr="00543066" w:rsidRDefault="00543066" w:rsidP="00543066">
      <w:pPr>
        <w:pStyle w:val="Corpsdetexte"/>
        <w:spacing w:before="0"/>
        <w:rPr>
          <w:rFonts w:asciiTheme="minorHAnsi" w:hAnsiTheme="minorHAnsi"/>
          <w:color w:val="7030A0"/>
          <w:sz w:val="22"/>
          <w:szCs w:val="22"/>
        </w:rPr>
      </w:pPr>
    </w:p>
    <w:p w:rsidR="00543066" w:rsidRPr="00543066" w:rsidRDefault="00543066" w:rsidP="00543066">
      <w:pPr>
        <w:pStyle w:val="Corpsdetexte"/>
        <w:spacing w:before="0"/>
        <w:rPr>
          <w:rFonts w:asciiTheme="minorHAnsi" w:hAnsiTheme="minorHAnsi"/>
          <w:color w:val="7030A0"/>
          <w:sz w:val="22"/>
          <w:szCs w:val="22"/>
        </w:rPr>
      </w:pPr>
      <w:r w:rsidRPr="00543066">
        <w:rPr>
          <w:rFonts w:asciiTheme="minorHAnsi" w:hAnsiTheme="minorHAnsi"/>
          <w:color w:val="7030A0"/>
          <w:sz w:val="22"/>
          <w:szCs w:val="22"/>
        </w:rPr>
        <w:t>&gt;&gt;</w:t>
      </w:r>
    </w:p>
    <w:p w:rsidR="00543066" w:rsidRPr="00543066" w:rsidRDefault="00543066" w:rsidP="00543066">
      <w:pPr>
        <w:pStyle w:val="Corpsdetexte"/>
        <w:spacing w:before="0"/>
        <w:rPr>
          <w:rFonts w:asciiTheme="minorHAnsi" w:hAnsiTheme="minorHAnsi"/>
          <w:color w:val="auto"/>
          <w:sz w:val="22"/>
          <w:szCs w:val="22"/>
        </w:rPr>
      </w:pPr>
    </w:p>
    <w:p w:rsidR="0051052B" w:rsidRPr="00731D3C" w:rsidRDefault="0051052B" w:rsidP="0051052B">
      <w:pPr>
        <w:pStyle w:val="Corpsdetexte"/>
        <w:spacing w:before="0"/>
        <w:rPr>
          <w:rFonts w:asciiTheme="minorHAnsi" w:hAnsiTheme="minorHAnsi"/>
          <w:b/>
          <w:color w:val="auto"/>
          <w:u w:val="single"/>
        </w:rPr>
      </w:pPr>
      <w:r w:rsidRPr="00731D3C">
        <w:rPr>
          <w:rFonts w:asciiTheme="minorHAnsi" w:hAnsiTheme="minorHAnsi"/>
          <w:b/>
          <w:color w:val="auto"/>
          <w:u w:val="single"/>
        </w:rPr>
        <w:t>L’école pour tous</w:t>
      </w:r>
    </w:p>
    <w:p w:rsidR="0051052B" w:rsidRPr="00A10D3D" w:rsidRDefault="0051052B" w:rsidP="0051052B">
      <w:pPr>
        <w:pStyle w:val="Corpsdetexte"/>
        <w:spacing w:before="0"/>
        <w:rPr>
          <w:rFonts w:asciiTheme="minorHAnsi" w:hAnsiTheme="minorHAnsi"/>
          <w:color w:val="auto"/>
          <w:sz w:val="22"/>
          <w:szCs w:val="22"/>
        </w:rPr>
      </w:pPr>
    </w:p>
    <w:p w:rsidR="0051052B" w:rsidRPr="00A10D3D" w:rsidRDefault="0051052B" w:rsidP="0051052B">
      <w:pPr>
        <w:pStyle w:val="Corpsdetexte"/>
        <w:tabs>
          <w:tab w:val="left" w:pos="249"/>
        </w:tabs>
        <w:spacing w:before="0"/>
        <w:rPr>
          <w:rFonts w:asciiTheme="minorHAnsi" w:hAnsiTheme="minorHAnsi" w:cs="Arial"/>
          <w:color w:val="auto"/>
          <w:sz w:val="22"/>
          <w:szCs w:val="22"/>
        </w:rPr>
      </w:pPr>
      <w:r w:rsidRPr="00A10D3D">
        <w:rPr>
          <w:rFonts w:asciiTheme="minorHAnsi" w:hAnsiTheme="minorHAnsi" w:cs="Arial"/>
          <w:color w:val="auto"/>
          <w:sz w:val="22"/>
          <w:szCs w:val="22"/>
        </w:rPr>
        <w:t xml:space="preserve">Tous les enfants, quelles que soient leurs origines sociales ou ethniques, leurs handicaps, ou encore leurs besoins particuliers, ont leur place à l’école. L’école participe, par les enseignements, et par le vécu et le vivre ensemble, à la construction de valeurs fondatrices de la notre société : le respect, la tolérance et la solidarité. </w:t>
      </w:r>
    </w:p>
    <w:p w:rsidR="0051052B" w:rsidRDefault="0051052B" w:rsidP="0051052B">
      <w:pPr>
        <w:pStyle w:val="Corpsdetexte"/>
        <w:tabs>
          <w:tab w:val="left" w:pos="249"/>
        </w:tabs>
        <w:spacing w:before="0"/>
        <w:rPr>
          <w:rFonts w:asciiTheme="minorHAnsi" w:hAnsiTheme="minorHAnsi" w:cs="Arial"/>
          <w:color w:val="auto"/>
          <w:sz w:val="22"/>
          <w:szCs w:val="22"/>
        </w:rPr>
      </w:pPr>
      <w:r w:rsidRPr="00A10D3D">
        <w:rPr>
          <w:rFonts w:asciiTheme="minorHAnsi" w:hAnsiTheme="minorHAnsi" w:cs="Arial"/>
          <w:color w:val="auto"/>
          <w:sz w:val="22"/>
          <w:szCs w:val="22"/>
        </w:rPr>
        <w:t>Le bien-être de nos enfants est précieux : des actions doivent être menées dans tous les établissements pour lutter contre toute forme de harcèlement au sein de l’école. Des initiatives de repérage doivent être généralisées pour que chaque élève puisse se sentir en sécurité et écouté.</w:t>
      </w:r>
    </w:p>
    <w:p w:rsidR="0051052B" w:rsidRDefault="0051052B" w:rsidP="0051052B">
      <w:pPr>
        <w:pStyle w:val="Corpsdetexte"/>
        <w:tabs>
          <w:tab w:val="left" w:pos="249"/>
        </w:tabs>
        <w:spacing w:before="0"/>
        <w:rPr>
          <w:rFonts w:asciiTheme="minorHAnsi" w:hAnsiTheme="minorHAnsi" w:cs="Arial"/>
          <w:color w:val="auto"/>
          <w:sz w:val="22"/>
          <w:szCs w:val="22"/>
        </w:rPr>
      </w:pPr>
    </w:p>
    <w:p w:rsidR="0051052B" w:rsidRDefault="0051052B" w:rsidP="0051052B">
      <w:pPr>
        <w:pStyle w:val="Corpsdetexte"/>
        <w:spacing w:before="0"/>
        <w:rPr>
          <w:rFonts w:asciiTheme="minorHAnsi" w:hAnsiTheme="minorHAnsi"/>
          <w:sz w:val="22"/>
          <w:szCs w:val="22"/>
        </w:rPr>
      </w:pPr>
      <w:r w:rsidRPr="00DF75EA">
        <w:rPr>
          <w:rFonts w:asciiTheme="minorHAnsi" w:hAnsiTheme="minorHAnsi"/>
          <w:sz w:val="22"/>
          <w:szCs w:val="22"/>
        </w:rPr>
        <w:t>La loi du 11 Février 2005 pour l’égalité des droits et des chances, garantit la citoyenneté des personnes en situation de handicap. Elle affirme le droit pour chacun à une scolarisation en milieu ordinaire près de son domicile. Ces principes sont repris par les articles L112-1 du Code de</w:t>
      </w:r>
      <w:r w:rsidRPr="00DF75EA">
        <w:rPr>
          <w:rFonts w:asciiTheme="minorHAnsi" w:hAnsiTheme="minorHAnsi"/>
          <w:spacing w:val="-16"/>
          <w:sz w:val="22"/>
          <w:szCs w:val="22"/>
        </w:rPr>
        <w:t xml:space="preserve"> </w:t>
      </w:r>
      <w:r w:rsidRPr="00DF75EA">
        <w:rPr>
          <w:rFonts w:asciiTheme="minorHAnsi" w:hAnsiTheme="minorHAnsi"/>
          <w:sz w:val="22"/>
          <w:szCs w:val="22"/>
        </w:rPr>
        <w:t>l’Éducation.</w:t>
      </w:r>
    </w:p>
    <w:p w:rsidR="0051052B" w:rsidRPr="00DF75EA" w:rsidRDefault="0051052B" w:rsidP="0051052B">
      <w:pPr>
        <w:pStyle w:val="Corpsdetexte"/>
        <w:spacing w:before="0"/>
        <w:rPr>
          <w:rFonts w:asciiTheme="minorHAnsi" w:hAnsiTheme="minorHAnsi"/>
          <w:color w:val="auto"/>
          <w:sz w:val="22"/>
          <w:szCs w:val="22"/>
        </w:rPr>
      </w:pPr>
    </w:p>
    <w:p w:rsidR="0051052B" w:rsidRPr="00DF75EA" w:rsidRDefault="0051052B" w:rsidP="0051052B">
      <w:pPr>
        <w:pStyle w:val="Corpsdetexte"/>
        <w:spacing w:before="0"/>
        <w:rPr>
          <w:rFonts w:asciiTheme="minorHAnsi" w:hAnsiTheme="minorHAnsi"/>
          <w:sz w:val="22"/>
          <w:szCs w:val="22"/>
        </w:rPr>
      </w:pPr>
    </w:p>
    <w:p w:rsidR="0051052B" w:rsidRPr="00DF75EA" w:rsidRDefault="0051052B" w:rsidP="0051052B">
      <w:pPr>
        <w:tabs>
          <w:tab w:val="left" w:pos="249"/>
        </w:tabs>
        <w:jc w:val="both"/>
        <w:rPr>
          <w:b/>
          <w:color w:val="7030A0"/>
        </w:rPr>
      </w:pPr>
      <w:r w:rsidRPr="00DF75EA">
        <w:rPr>
          <w:b/>
          <w:color w:val="7030A0"/>
        </w:rPr>
        <w:t xml:space="preserve">Quelles actions </w:t>
      </w:r>
      <w:r>
        <w:rPr>
          <w:b/>
          <w:color w:val="7030A0"/>
        </w:rPr>
        <w:t xml:space="preserve">concrètes </w:t>
      </w:r>
      <w:r w:rsidRPr="00DF75EA">
        <w:rPr>
          <w:b/>
          <w:color w:val="7030A0"/>
        </w:rPr>
        <w:t>envisagez-vous pour faire respecter la Loi</w:t>
      </w:r>
      <w:r w:rsidRPr="00DF75EA">
        <w:rPr>
          <w:b/>
          <w:color w:val="7030A0"/>
          <w:spacing w:val="-32"/>
        </w:rPr>
        <w:t xml:space="preserve"> </w:t>
      </w:r>
      <w:r>
        <w:rPr>
          <w:b/>
          <w:color w:val="7030A0"/>
        </w:rPr>
        <w:t xml:space="preserve">et </w:t>
      </w:r>
      <w:r w:rsidRPr="00DF75EA">
        <w:rPr>
          <w:b/>
          <w:color w:val="7030A0"/>
        </w:rPr>
        <w:t xml:space="preserve">pour </w:t>
      </w:r>
      <w:r>
        <w:rPr>
          <w:b/>
          <w:color w:val="7030A0"/>
        </w:rPr>
        <w:t>la mise en œuvre</w:t>
      </w:r>
      <w:r w:rsidRPr="00DF75EA">
        <w:rPr>
          <w:b/>
          <w:color w:val="7030A0"/>
        </w:rPr>
        <w:t xml:space="preserve"> des plans personnalisés de scolarisation (PPS)</w:t>
      </w:r>
      <w:r>
        <w:rPr>
          <w:b/>
          <w:color w:val="7030A0"/>
        </w:rPr>
        <w:t xml:space="preserve"> et la formation des enseignants et des personnels éducatifs</w:t>
      </w:r>
      <w:r w:rsidRPr="00DF75EA">
        <w:rPr>
          <w:b/>
          <w:color w:val="7030A0"/>
          <w:spacing w:val="-12"/>
        </w:rPr>
        <w:t xml:space="preserve"> </w:t>
      </w:r>
      <w:r w:rsidRPr="00DF75EA">
        <w:rPr>
          <w:b/>
          <w:color w:val="7030A0"/>
        </w:rPr>
        <w:t>?</w:t>
      </w:r>
    </w:p>
    <w:p w:rsidR="0051052B" w:rsidRPr="00DF75EA" w:rsidRDefault="0051052B" w:rsidP="0051052B">
      <w:pPr>
        <w:tabs>
          <w:tab w:val="left" w:pos="283"/>
        </w:tabs>
        <w:jc w:val="both"/>
        <w:rPr>
          <w:color w:val="7030A0"/>
        </w:rPr>
      </w:pPr>
    </w:p>
    <w:p w:rsidR="0051052B" w:rsidRPr="00DF75EA" w:rsidRDefault="0051052B" w:rsidP="0051052B">
      <w:pPr>
        <w:tabs>
          <w:tab w:val="left" w:pos="283"/>
        </w:tabs>
        <w:jc w:val="both"/>
        <w:rPr>
          <w:color w:val="7030A0"/>
        </w:rPr>
      </w:pPr>
      <w:r w:rsidRPr="00DF75EA">
        <w:rPr>
          <w:color w:val="7030A0"/>
        </w:rPr>
        <w:t>&gt;&gt;</w:t>
      </w:r>
    </w:p>
    <w:p w:rsidR="0051052B" w:rsidRDefault="0051052B" w:rsidP="0051052B">
      <w:pPr>
        <w:pStyle w:val="Corpsdetexte"/>
        <w:spacing w:before="0"/>
        <w:rPr>
          <w:rFonts w:asciiTheme="minorHAnsi" w:hAnsiTheme="minorHAnsi"/>
          <w:color w:val="auto"/>
          <w:sz w:val="22"/>
          <w:szCs w:val="22"/>
        </w:rPr>
      </w:pPr>
    </w:p>
    <w:p w:rsidR="00543066" w:rsidRDefault="00543066" w:rsidP="00543066">
      <w:pPr>
        <w:pStyle w:val="Corpsdetexte"/>
        <w:spacing w:before="0"/>
        <w:rPr>
          <w:rFonts w:asciiTheme="minorHAnsi" w:hAnsiTheme="minorHAnsi"/>
          <w:color w:val="auto"/>
          <w:sz w:val="22"/>
          <w:szCs w:val="22"/>
        </w:rPr>
      </w:pPr>
    </w:p>
    <w:p w:rsidR="00D20048" w:rsidRPr="00543066" w:rsidRDefault="00D20048" w:rsidP="00543066">
      <w:pPr>
        <w:pStyle w:val="Corpsdetexte"/>
        <w:spacing w:before="0"/>
        <w:rPr>
          <w:rFonts w:asciiTheme="minorHAnsi" w:hAnsiTheme="minorHAnsi"/>
          <w:color w:val="auto"/>
          <w:sz w:val="22"/>
          <w:szCs w:val="22"/>
        </w:rPr>
      </w:pPr>
    </w:p>
    <w:p w:rsidR="00543066" w:rsidRPr="00543066" w:rsidRDefault="00DF75EA" w:rsidP="00543066">
      <w:pPr>
        <w:pStyle w:val="Corpsdetexte"/>
        <w:spacing w:before="0"/>
        <w:rPr>
          <w:rFonts w:asciiTheme="minorHAnsi" w:hAnsiTheme="minorHAnsi"/>
          <w:b/>
          <w:color w:val="auto"/>
          <w:u w:val="single"/>
        </w:rPr>
      </w:pPr>
      <w:r>
        <w:rPr>
          <w:rFonts w:asciiTheme="minorHAnsi" w:hAnsiTheme="minorHAnsi"/>
          <w:b/>
          <w:color w:val="auto"/>
          <w:u w:val="single"/>
        </w:rPr>
        <w:t>L’</w:t>
      </w:r>
      <w:r w:rsidR="00543066" w:rsidRPr="00543066">
        <w:rPr>
          <w:rFonts w:asciiTheme="minorHAnsi" w:hAnsiTheme="minorHAnsi"/>
          <w:b/>
          <w:color w:val="auto"/>
          <w:u w:val="single"/>
        </w:rPr>
        <w:t>école laïque</w:t>
      </w:r>
    </w:p>
    <w:p w:rsidR="00543066" w:rsidRPr="00543066" w:rsidRDefault="00543066" w:rsidP="00543066">
      <w:pPr>
        <w:pStyle w:val="Corpsdetexte"/>
        <w:spacing w:before="0"/>
        <w:rPr>
          <w:rFonts w:asciiTheme="minorHAnsi" w:hAnsiTheme="minorHAnsi"/>
          <w:color w:val="auto"/>
          <w:sz w:val="22"/>
          <w:szCs w:val="22"/>
        </w:rPr>
      </w:pPr>
    </w:p>
    <w:p w:rsidR="00543066" w:rsidRPr="00543066" w:rsidRDefault="00543066" w:rsidP="00543066">
      <w:pPr>
        <w:pStyle w:val="Corpsdetexte"/>
        <w:spacing w:before="0"/>
        <w:rPr>
          <w:rFonts w:asciiTheme="minorHAnsi" w:hAnsiTheme="minorHAnsi"/>
          <w:sz w:val="22"/>
          <w:szCs w:val="22"/>
        </w:rPr>
      </w:pPr>
      <w:r w:rsidRPr="00543066">
        <w:rPr>
          <w:rFonts w:asciiTheme="minorHAnsi" w:hAnsiTheme="minorHAnsi"/>
          <w:sz w:val="22"/>
          <w:szCs w:val="22"/>
        </w:rPr>
        <w:t>Au terme du préambule de la Constitution du 27 octobre 1946 confirmé par celui de la Constitution du 4 octobre 1958 : « l’organisation de l’enseignement public gratuit et laïque à tous les degrés est un devoir de l’état ». Ce principe de laïcité est rappelé à l’article L.141.1 du Code de l’Éducation. La laïcité est le ciment de notre société.</w:t>
      </w:r>
    </w:p>
    <w:p w:rsidR="00543066" w:rsidRPr="00543066" w:rsidRDefault="00543066" w:rsidP="00543066">
      <w:pPr>
        <w:pStyle w:val="Corpsdetexte"/>
        <w:spacing w:before="0"/>
        <w:rPr>
          <w:rFonts w:asciiTheme="minorHAnsi" w:hAnsiTheme="minorHAnsi"/>
          <w:sz w:val="22"/>
          <w:szCs w:val="22"/>
        </w:rPr>
      </w:pPr>
    </w:p>
    <w:p w:rsidR="00543066" w:rsidRPr="00543066" w:rsidRDefault="00543066" w:rsidP="00543066">
      <w:pPr>
        <w:tabs>
          <w:tab w:val="left" w:pos="251"/>
        </w:tabs>
        <w:rPr>
          <w:b/>
          <w:color w:val="7030A0"/>
        </w:rPr>
      </w:pPr>
      <w:r w:rsidRPr="00543066">
        <w:rPr>
          <w:b/>
          <w:color w:val="7030A0"/>
        </w:rPr>
        <w:t>Quelle est votre conception de la laïcité</w:t>
      </w:r>
      <w:r w:rsidR="009E287E">
        <w:rPr>
          <w:b/>
          <w:color w:val="7030A0"/>
        </w:rPr>
        <w:t>,</w:t>
      </w:r>
      <w:r w:rsidRPr="00543066">
        <w:rPr>
          <w:b/>
          <w:color w:val="7030A0"/>
        </w:rPr>
        <w:t xml:space="preserve"> quelles seront vos actions pour la faire vivre et respecter</w:t>
      </w:r>
      <w:r w:rsidRPr="00543066">
        <w:rPr>
          <w:b/>
          <w:color w:val="7030A0"/>
          <w:spacing w:val="-2"/>
        </w:rPr>
        <w:t xml:space="preserve"> </w:t>
      </w:r>
      <w:r w:rsidRPr="00543066">
        <w:rPr>
          <w:b/>
          <w:color w:val="7030A0"/>
        </w:rPr>
        <w:t>?</w:t>
      </w:r>
    </w:p>
    <w:p w:rsidR="00543066" w:rsidRPr="00543066" w:rsidRDefault="00543066" w:rsidP="00543066">
      <w:pPr>
        <w:pStyle w:val="Corpsdetexte"/>
        <w:spacing w:before="0"/>
        <w:rPr>
          <w:rFonts w:asciiTheme="minorHAnsi" w:hAnsiTheme="minorHAnsi"/>
          <w:color w:val="7030A0"/>
          <w:sz w:val="22"/>
          <w:szCs w:val="22"/>
        </w:rPr>
      </w:pPr>
    </w:p>
    <w:p w:rsidR="00543066" w:rsidRPr="00543066" w:rsidRDefault="00543066" w:rsidP="00543066">
      <w:pPr>
        <w:pStyle w:val="Corpsdetexte"/>
        <w:spacing w:before="0"/>
        <w:rPr>
          <w:rFonts w:asciiTheme="minorHAnsi" w:hAnsiTheme="minorHAnsi"/>
          <w:color w:val="7030A0"/>
          <w:sz w:val="22"/>
          <w:szCs w:val="22"/>
        </w:rPr>
      </w:pPr>
      <w:r>
        <w:rPr>
          <w:rFonts w:asciiTheme="minorHAnsi" w:hAnsiTheme="minorHAnsi"/>
          <w:color w:val="7030A0"/>
          <w:sz w:val="22"/>
          <w:szCs w:val="22"/>
        </w:rPr>
        <w:t>&gt;&gt;</w:t>
      </w:r>
    </w:p>
    <w:p w:rsidR="00543066" w:rsidRDefault="00543066" w:rsidP="00543066">
      <w:pPr>
        <w:pStyle w:val="Corpsdetexte"/>
        <w:spacing w:before="0"/>
        <w:rPr>
          <w:rFonts w:asciiTheme="minorHAnsi" w:hAnsiTheme="minorHAnsi"/>
          <w:color w:val="auto"/>
          <w:sz w:val="22"/>
          <w:szCs w:val="22"/>
        </w:rPr>
      </w:pPr>
    </w:p>
    <w:p w:rsidR="00731D3C" w:rsidRDefault="00731D3C" w:rsidP="00543066">
      <w:pPr>
        <w:pStyle w:val="Corpsdetexte"/>
        <w:spacing w:before="0"/>
        <w:rPr>
          <w:rFonts w:asciiTheme="minorHAnsi" w:hAnsiTheme="minorHAnsi"/>
          <w:color w:val="auto"/>
          <w:sz w:val="22"/>
          <w:szCs w:val="22"/>
        </w:rPr>
      </w:pPr>
    </w:p>
    <w:p w:rsidR="00D20048" w:rsidRDefault="00D20048" w:rsidP="00543066">
      <w:pPr>
        <w:pStyle w:val="Corpsdetexte"/>
        <w:spacing w:before="0"/>
        <w:rPr>
          <w:rFonts w:asciiTheme="minorHAnsi" w:hAnsiTheme="minorHAnsi"/>
          <w:color w:val="auto"/>
          <w:sz w:val="22"/>
          <w:szCs w:val="22"/>
        </w:rPr>
      </w:pPr>
    </w:p>
    <w:p w:rsidR="0051052B" w:rsidRDefault="0051052B" w:rsidP="00731D3C">
      <w:pPr>
        <w:pStyle w:val="Corpsdetexte"/>
        <w:spacing w:before="0"/>
        <w:rPr>
          <w:rFonts w:asciiTheme="minorHAnsi" w:hAnsiTheme="minorHAnsi"/>
          <w:b/>
          <w:color w:val="auto"/>
          <w:u w:val="single"/>
        </w:rPr>
      </w:pPr>
    </w:p>
    <w:p w:rsidR="0051052B" w:rsidRDefault="0051052B" w:rsidP="00731D3C">
      <w:pPr>
        <w:pStyle w:val="Corpsdetexte"/>
        <w:spacing w:before="0"/>
        <w:rPr>
          <w:rFonts w:asciiTheme="minorHAnsi" w:hAnsiTheme="minorHAnsi"/>
          <w:b/>
          <w:color w:val="auto"/>
          <w:u w:val="single"/>
        </w:rPr>
      </w:pPr>
    </w:p>
    <w:p w:rsidR="0051052B" w:rsidRDefault="0051052B" w:rsidP="00731D3C">
      <w:pPr>
        <w:pStyle w:val="Corpsdetexte"/>
        <w:spacing w:before="0"/>
        <w:rPr>
          <w:rFonts w:asciiTheme="minorHAnsi" w:hAnsiTheme="minorHAnsi"/>
          <w:b/>
          <w:color w:val="auto"/>
          <w:u w:val="single"/>
        </w:rPr>
      </w:pPr>
    </w:p>
    <w:p w:rsidR="00731D3C" w:rsidRPr="009A4DEC" w:rsidRDefault="00731D3C" w:rsidP="00731D3C">
      <w:pPr>
        <w:pStyle w:val="Corpsdetexte"/>
        <w:spacing w:before="0"/>
        <w:rPr>
          <w:rFonts w:asciiTheme="minorHAnsi" w:hAnsiTheme="minorHAnsi"/>
          <w:b/>
          <w:color w:val="auto"/>
          <w:u w:val="single"/>
        </w:rPr>
      </w:pPr>
      <w:r>
        <w:rPr>
          <w:rFonts w:asciiTheme="minorHAnsi" w:hAnsiTheme="minorHAnsi"/>
          <w:b/>
          <w:color w:val="auto"/>
          <w:u w:val="single"/>
        </w:rPr>
        <w:t>L’</w:t>
      </w:r>
      <w:r w:rsidRPr="009A4DEC">
        <w:rPr>
          <w:rFonts w:asciiTheme="minorHAnsi" w:hAnsiTheme="minorHAnsi"/>
          <w:b/>
          <w:color w:val="auto"/>
          <w:u w:val="single"/>
        </w:rPr>
        <w:t>école gratuite</w:t>
      </w:r>
    </w:p>
    <w:p w:rsidR="00731D3C" w:rsidRPr="00DF75EA" w:rsidRDefault="00731D3C" w:rsidP="00731D3C">
      <w:pPr>
        <w:pStyle w:val="Corpsdetexte"/>
        <w:spacing w:before="0"/>
        <w:rPr>
          <w:rFonts w:asciiTheme="minorHAnsi" w:hAnsiTheme="minorHAnsi"/>
          <w:color w:val="auto"/>
          <w:sz w:val="22"/>
          <w:szCs w:val="22"/>
        </w:rPr>
      </w:pPr>
    </w:p>
    <w:p w:rsidR="00731D3C" w:rsidRPr="00DF75EA" w:rsidRDefault="00731D3C" w:rsidP="00731D3C">
      <w:pPr>
        <w:pStyle w:val="Corpsdetexte"/>
        <w:spacing w:before="0"/>
        <w:rPr>
          <w:rFonts w:asciiTheme="minorHAnsi" w:hAnsiTheme="minorHAnsi"/>
          <w:sz w:val="22"/>
          <w:szCs w:val="22"/>
        </w:rPr>
      </w:pPr>
      <w:r w:rsidRPr="00DF75EA">
        <w:rPr>
          <w:rFonts w:asciiTheme="minorHAnsi" w:hAnsiTheme="minorHAnsi"/>
          <w:sz w:val="22"/>
          <w:szCs w:val="22"/>
        </w:rPr>
        <w:t>Au même titre que la laïcité, la gratuité de l’enseignement est un principe à valeur constitutionnelle.</w:t>
      </w:r>
    </w:p>
    <w:p w:rsidR="00731D3C" w:rsidRPr="00DF75EA" w:rsidRDefault="00731D3C" w:rsidP="00731D3C">
      <w:pPr>
        <w:pStyle w:val="Corpsdetexte"/>
        <w:spacing w:before="0"/>
        <w:rPr>
          <w:rFonts w:asciiTheme="minorHAnsi" w:hAnsiTheme="minorHAnsi"/>
          <w:sz w:val="22"/>
          <w:szCs w:val="22"/>
        </w:rPr>
      </w:pPr>
      <w:r w:rsidRPr="00DF75EA">
        <w:rPr>
          <w:rFonts w:asciiTheme="minorHAnsi" w:hAnsiTheme="minorHAnsi"/>
          <w:sz w:val="22"/>
          <w:szCs w:val="22"/>
        </w:rPr>
        <w:t>Il apparaît très clairement que ce principe est aléatoire dans son application : livres et cahiers d’exercices à acquérir par les familles, contributions demandées au financement de sorties culturelles ou sportives, etc.</w:t>
      </w:r>
    </w:p>
    <w:p w:rsidR="00731D3C" w:rsidRPr="00DF75EA" w:rsidRDefault="00731D3C" w:rsidP="00731D3C">
      <w:pPr>
        <w:pStyle w:val="Corpsdetexte"/>
        <w:spacing w:before="0"/>
        <w:rPr>
          <w:rFonts w:asciiTheme="minorHAnsi" w:hAnsiTheme="minorHAnsi"/>
          <w:sz w:val="22"/>
          <w:szCs w:val="22"/>
        </w:rPr>
      </w:pPr>
      <w:r w:rsidRPr="00DF75EA">
        <w:rPr>
          <w:rFonts w:asciiTheme="minorHAnsi" w:hAnsiTheme="minorHAnsi"/>
          <w:sz w:val="22"/>
          <w:szCs w:val="22"/>
        </w:rPr>
        <w:t xml:space="preserve">Nous constatons aussi que les budgets de certains établissements sont complétés par des ressources de nature commerciale : implantation d’antenne relais de téléphonie mobile, organisation d’événements, panneaux et affiches publicitaires… </w:t>
      </w:r>
    </w:p>
    <w:p w:rsidR="00731D3C" w:rsidRPr="00DF75EA" w:rsidRDefault="00731D3C" w:rsidP="00731D3C">
      <w:pPr>
        <w:tabs>
          <w:tab w:val="left" w:pos="290"/>
        </w:tabs>
        <w:rPr>
          <w:color w:val="365F91"/>
        </w:rPr>
      </w:pPr>
    </w:p>
    <w:p w:rsidR="00731D3C" w:rsidRPr="00DF75EA" w:rsidRDefault="00731D3C" w:rsidP="00731D3C">
      <w:pPr>
        <w:tabs>
          <w:tab w:val="left" w:pos="290"/>
        </w:tabs>
        <w:jc w:val="both"/>
        <w:rPr>
          <w:b/>
          <w:color w:val="7030A0"/>
        </w:rPr>
      </w:pPr>
      <w:r w:rsidRPr="00DF75EA">
        <w:rPr>
          <w:b/>
          <w:color w:val="7030A0"/>
        </w:rPr>
        <w:t xml:space="preserve">Quelles sont vos propositions pour rendre </w:t>
      </w:r>
      <w:r w:rsidR="009E287E">
        <w:rPr>
          <w:b/>
          <w:color w:val="7030A0"/>
        </w:rPr>
        <w:t xml:space="preserve">réellement </w:t>
      </w:r>
      <w:r w:rsidRPr="00DF75EA">
        <w:rPr>
          <w:b/>
          <w:color w:val="7030A0"/>
        </w:rPr>
        <w:t>effectif le principe de gratuité au sein des établissements scolaires</w:t>
      </w:r>
      <w:r w:rsidRPr="00DF75EA">
        <w:rPr>
          <w:b/>
          <w:color w:val="7030A0"/>
          <w:spacing w:val="-3"/>
        </w:rPr>
        <w:t xml:space="preserve"> </w:t>
      </w:r>
      <w:r w:rsidRPr="00DF75EA">
        <w:rPr>
          <w:b/>
          <w:color w:val="7030A0"/>
        </w:rPr>
        <w:t>?</w:t>
      </w:r>
    </w:p>
    <w:p w:rsidR="00731D3C" w:rsidRPr="00DF75EA" w:rsidRDefault="00731D3C" w:rsidP="00731D3C">
      <w:pPr>
        <w:pStyle w:val="Corpsdetexte"/>
        <w:spacing w:before="0"/>
        <w:rPr>
          <w:rFonts w:asciiTheme="minorHAnsi" w:hAnsiTheme="minorHAnsi"/>
          <w:color w:val="7030A0"/>
          <w:sz w:val="22"/>
          <w:szCs w:val="22"/>
        </w:rPr>
      </w:pPr>
    </w:p>
    <w:p w:rsidR="00731D3C" w:rsidRPr="00DF75EA" w:rsidRDefault="00731D3C" w:rsidP="00731D3C">
      <w:pPr>
        <w:pStyle w:val="Corpsdetexte"/>
        <w:spacing w:before="0"/>
        <w:rPr>
          <w:rFonts w:asciiTheme="minorHAnsi" w:hAnsiTheme="minorHAnsi"/>
          <w:color w:val="7030A0"/>
          <w:sz w:val="22"/>
          <w:szCs w:val="22"/>
        </w:rPr>
      </w:pPr>
      <w:r w:rsidRPr="00DF75EA">
        <w:rPr>
          <w:rFonts w:asciiTheme="minorHAnsi" w:hAnsiTheme="minorHAnsi"/>
          <w:color w:val="7030A0"/>
          <w:sz w:val="22"/>
          <w:szCs w:val="22"/>
        </w:rPr>
        <w:t>&gt;&gt;</w:t>
      </w:r>
    </w:p>
    <w:p w:rsidR="00543066" w:rsidRDefault="00543066" w:rsidP="00543066">
      <w:pPr>
        <w:pStyle w:val="Corpsdetexte"/>
        <w:spacing w:before="0"/>
        <w:rPr>
          <w:rFonts w:asciiTheme="minorHAnsi" w:hAnsiTheme="minorHAnsi"/>
          <w:color w:val="auto"/>
          <w:sz w:val="22"/>
          <w:szCs w:val="22"/>
        </w:rPr>
      </w:pPr>
    </w:p>
    <w:p w:rsidR="00731D3C" w:rsidRDefault="00731D3C" w:rsidP="00543066">
      <w:pPr>
        <w:pStyle w:val="Corpsdetexte"/>
        <w:spacing w:before="0"/>
        <w:rPr>
          <w:rFonts w:asciiTheme="minorHAnsi" w:hAnsiTheme="minorHAnsi"/>
          <w:color w:val="auto"/>
          <w:sz w:val="22"/>
          <w:szCs w:val="22"/>
        </w:rPr>
      </w:pPr>
    </w:p>
    <w:p w:rsidR="00731D3C" w:rsidRDefault="00731D3C" w:rsidP="00543066">
      <w:pPr>
        <w:pStyle w:val="Corpsdetexte"/>
        <w:spacing w:before="0"/>
        <w:rPr>
          <w:rFonts w:asciiTheme="minorHAnsi" w:hAnsiTheme="minorHAnsi"/>
          <w:color w:val="auto"/>
          <w:sz w:val="22"/>
          <w:szCs w:val="22"/>
        </w:rPr>
      </w:pPr>
    </w:p>
    <w:p w:rsidR="00543066" w:rsidRPr="00543066" w:rsidRDefault="00DF75EA" w:rsidP="00543066">
      <w:pPr>
        <w:pStyle w:val="Corpsdetexte"/>
        <w:spacing w:before="0"/>
        <w:rPr>
          <w:rFonts w:asciiTheme="minorHAnsi" w:hAnsiTheme="minorHAnsi"/>
          <w:b/>
          <w:color w:val="auto"/>
          <w:u w:val="single"/>
        </w:rPr>
      </w:pPr>
      <w:r>
        <w:rPr>
          <w:rFonts w:asciiTheme="minorHAnsi" w:hAnsiTheme="minorHAnsi"/>
          <w:b/>
          <w:color w:val="auto"/>
          <w:u w:val="single"/>
        </w:rPr>
        <w:t>L’</w:t>
      </w:r>
      <w:r w:rsidR="00543066" w:rsidRPr="00543066">
        <w:rPr>
          <w:rFonts w:asciiTheme="minorHAnsi" w:hAnsiTheme="minorHAnsi"/>
          <w:b/>
          <w:color w:val="auto"/>
          <w:u w:val="single"/>
        </w:rPr>
        <w:t xml:space="preserve">école </w:t>
      </w:r>
      <w:r w:rsidR="00A10D3D">
        <w:rPr>
          <w:rFonts w:asciiTheme="minorHAnsi" w:hAnsiTheme="minorHAnsi"/>
          <w:b/>
          <w:color w:val="auto"/>
          <w:u w:val="single"/>
        </w:rPr>
        <w:t>de la citoyenneté</w:t>
      </w:r>
    </w:p>
    <w:p w:rsidR="00543066" w:rsidRPr="00DF75EA" w:rsidRDefault="00543066" w:rsidP="00543066">
      <w:pPr>
        <w:pStyle w:val="Corpsdetexte"/>
        <w:spacing w:before="0"/>
        <w:rPr>
          <w:rFonts w:asciiTheme="minorHAnsi" w:hAnsiTheme="minorHAnsi"/>
          <w:color w:val="auto"/>
          <w:sz w:val="22"/>
          <w:szCs w:val="22"/>
        </w:rPr>
      </w:pPr>
    </w:p>
    <w:p w:rsidR="00543066" w:rsidRPr="00DF75EA" w:rsidRDefault="00543066" w:rsidP="00543066">
      <w:pPr>
        <w:pStyle w:val="Corpsdetexte"/>
        <w:spacing w:before="0"/>
        <w:rPr>
          <w:rFonts w:asciiTheme="minorHAnsi" w:hAnsiTheme="minorHAnsi"/>
          <w:sz w:val="22"/>
          <w:szCs w:val="22"/>
        </w:rPr>
      </w:pPr>
      <w:r w:rsidRPr="00DF75EA">
        <w:rPr>
          <w:rFonts w:asciiTheme="minorHAnsi" w:hAnsiTheme="minorHAnsi"/>
          <w:sz w:val="22"/>
          <w:szCs w:val="22"/>
        </w:rPr>
        <w:t>La jeunesse est un temps d’apprentissage et d’exercice citoyen. Pourtant, la dégradation de plus en plus visible de leur situation sociale empêche beaucoup d’entre eux de se projeter positivement dans le temps.</w:t>
      </w:r>
    </w:p>
    <w:p w:rsidR="00543066" w:rsidRPr="00DF75EA" w:rsidRDefault="009A4DEC" w:rsidP="00543066">
      <w:pPr>
        <w:pStyle w:val="Corpsdetexte"/>
        <w:spacing w:before="0"/>
        <w:rPr>
          <w:rFonts w:asciiTheme="minorHAnsi" w:hAnsiTheme="minorHAnsi"/>
          <w:sz w:val="22"/>
          <w:szCs w:val="22"/>
        </w:rPr>
      </w:pPr>
      <w:r w:rsidRPr="00DF75EA">
        <w:rPr>
          <w:rFonts w:asciiTheme="minorHAnsi" w:hAnsiTheme="minorHAnsi"/>
          <w:sz w:val="22"/>
          <w:szCs w:val="22"/>
        </w:rPr>
        <w:t>Dès</w:t>
      </w:r>
      <w:r w:rsidR="00543066" w:rsidRPr="00DF75EA">
        <w:rPr>
          <w:rFonts w:asciiTheme="minorHAnsi" w:hAnsiTheme="minorHAnsi"/>
          <w:sz w:val="22"/>
          <w:szCs w:val="22"/>
        </w:rPr>
        <w:t xml:space="preserve"> lors, </w:t>
      </w:r>
      <w:r w:rsidRPr="00DF75EA">
        <w:rPr>
          <w:rFonts w:asciiTheme="minorHAnsi" w:hAnsiTheme="minorHAnsi"/>
          <w:sz w:val="22"/>
          <w:szCs w:val="22"/>
        </w:rPr>
        <w:t xml:space="preserve">il est </w:t>
      </w:r>
      <w:r w:rsidR="00543066" w:rsidRPr="00DF75EA">
        <w:rPr>
          <w:rFonts w:asciiTheme="minorHAnsi" w:hAnsiTheme="minorHAnsi"/>
          <w:sz w:val="22"/>
          <w:szCs w:val="22"/>
        </w:rPr>
        <w:t xml:space="preserve">impératif d’envisager globalement l’éducation et l’insertion dans la société, en renforçant l’apprentissage de la citoyenneté. </w:t>
      </w:r>
    </w:p>
    <w:p w:rsidR="009A4DEC" w:rsidRPr="00DF75EA" w:rsidRDefault="009A4DEC" w:rsidP="00543066">
      <w:pPr>
        <w:pStyle w:val="Corpsdetexte"/>
        <w:spacing w:before="0"/>
        <w:rPr>
          <w:rFonts w:asciiTheme="minorHAnsi" w:hAnsiTheme="minorHAnsi"/>
          <w:sz w:val="22"/>
          <w:szCs w:val="22"/>
        </w:rPr>
      </w:pPr>
    </w:p>
    <w:p w:rsidR="00543066" w:rsidRPr="00DF75EA" w:rsidRDefault="00543066" w:rsidP="009A4DEC">
      <w:pPr>
        <w:tabs>
          <w:tab w:val="left" w:pos="292"/>
        </w:tabs>
        <w:rPr>
          <w:b/>
          <w:color w:val="7030A0"/>
        </w:rPr>
      </w:pPr>
      <w:r w:rsidRPr="00DF75EA">
        <w:rPr>
          <w:b/>
          <w:color w:val="7030A0"/>
        </w:rPr>
        <w:t xml:space="preserve">Pensez-vous nécessaire que le Parlement prenne des dispositions </w:t>
      </w:r>
      <w:r w:rsidR="009A4DEC" w:rsidRPr="00DF75EA">
        <w:rPr>
          <w:b/>
          <w:color w:val="7030A0"/>
        </w:rPr>
        <w:t>visant à l’apprentissage de la citoyenneté par tous les jeunes ? S</w:t>
      </w:r>
      <w:r w:rsidRPr="00DF75EA">
        <w:rPr>
          <w:b/>
          <w:color w:val="7030A0"/>
        </w:rPr>
        <w:t>i oui</w:t>
      </w:r>
      <w:r w:rsidR="009A4DEC" w:rsidRPr="00DF75EA">
        <w:rPr>
          <w:b/>
          <w:color w:val="7030A0"/>
        </w:rPr>
        <w:t>,</w:t>
      </w:r>
      <w:r w:rsidRPr="00DF75EA">
        <w:rPr>
          <w:b/>
          <w:color w:val="7030A0"/>
        </w:rPr>
        <w:t xml:space="preserve"> </w:t>
      </w:r>
      <w:r w:rsidR="009A4DEC" w:rsidRPr="00DF75EA">
        <w:rPr>
          <w:b/>
          <w:color w:val="7030A0"/>
        </w:rPr>
        <w:t>quelles dispositions ?</w:t>
      </w:r>
      <w:r w:rsidR="00A10D3D">
        <w:rPr>
          <w:b/>
          <w:color w:val="7030A0"/>
        </w:rPr>
        <w:t xml:space="preserve"> A l’école, en dehors ?</w:t>
      </w:r>
    </w:p>
    <w:p w:rsidR="009A4DEC" w:rsidRPr="00DF75EA" w:rsidRDefault="009A4DEC" w:rsidP="009A4DEC">
      <w:pPr>
        <w:tabs>
          <w:tab w:val="left" w:pos="292"/>
        </w:tabs>
        <w:rPr>
          <w:color w:val="7030A0"/>
        </w:rPr>
      </w:pPr>
    </w:p>
    <w:p w:rsidR="00543066" w:rsidRPr="00DF75EA" w:rsidRDefault="009A4DEC" w:rsidP="00543066">
      <w:pPr>
        <w:pStyle w:val="Corpsdetexte"/>
        <w:spacing w:before="0"/>
        <w:rPr>
          <w:rFonts w:asciiTheme="minorHAnsi" w:hAnsiTheme="minorHAnsi"/>
          <w:color w:val="7030A0"/>
          <w:sz w:val="22"/>
          <w:szCs w:val="22"/>
        </w:rPr>
      </w:pPr>
      <w:r w:rsidRPr="00DF75EA">
        <w:rPr>
          <w:rFonts w:asciiTheme="minorHAnsi" w:hAnsiTheme="minorHAnsi"/>
          <w:color w:val="7030A0"/>
          <w:sz w:val="22"/>
          <w:szCs w:val="22"/>
        </w:rPr>
        <w:t>&gt;&gt;</w:t>
      </w:r>
    </w:p>
    <w:p w:rsidR="009A4DEC" w:rsidRPr="00DF75EA" w:rsidRDefault="009A4DEC" w:rsidP="00543066">
      <w:pPr>
        <w:pStyle w:val="Corpsdetexte"/>
        <w:spacing w:before="0"/>
        <w:rPr>
          <w:rFonts w:asciiTheme="minorHAnsi" w:hAnsiTheme="minorHAnsi"/>
          <w:color w:val="auto"/>
          <w:sz w:val="22"/>
          <w:szCs w:val="22"/>
        </w:rPr>
      </w:pPr>
    </w:p>
    <w:p w:rsidR="009A4DEC" w:rsidRDefault="009A4DEC" w:rsidP="00543066">
      <w:pPr>
        <w:pStyle w:val="Corpsdetexte"/>
        <w:spacing w:before="0"/>
        <w:rPr>
          <w:rFonts w:asciiTheme="minorHAnsi" w:hAnsiTheme="minorHAnsi"/>
          <w:color w:val="auto"/>
          <w:sz w:val="22"/>
          <w:szCs w:val="22"/>
        </w:rPr>
      </w:pPr>
    </w:p>
    <w:p w:rsidR="00DF75EA" w:rsidRDefault="00DF75EA" w:rsidP="00543066">
      <w:pPr>
        <w:pStyle w:val="Corpsdetexte"/>
        <w:spacing w:before="0"/>
        <w:rPr>
          <w:rFonts w:asciiTheme="minorHAnsi" w:hAnsiTheme="minorHAnsi"/>
          <w:color w:val="auto"/>
          <w:sz w:val="22"/>
          <w:szCs w:val="22"/>
        </w:rPr>
      </w:pPr>
    </w:p>
    <w:p w:rsidR="009E287E" w:rsidRDefault="009E287E" w:rsidP="00543066">
      <w:pPr>
        <w:pStyle w:val="Corpsdetexte"/>
        <w:spacing w:before="0"/>
        <w:rPr>
          <w:rFonts w:asciiTheme="minorHAnsi" w:hAnsiTheme="minorHAnsi"/>
          <w:color w:val="auto"/>
          <w:sz w:val="22"/>
          <w:szCs w:val="22"/>
        </w:rPr>
      </w:pPr>
    </w:p>
    <w:p w:rsidR="0051052B" w:rsidRDefault="0051052B" w:rsidP="005B5BC7">
      <w:pPr>
        <w:pStyle w:val="Corpsdetexte"/>
        <w:spacing w:before="0"/>
        <w:rPr>
          <w:rFonts w:asciiTheme="minorHAnsi" w:hAnsiTheme="minorHAnsi"/>
          <w:b/>
          <w:color w:val="auto"/>
          <w:u w:val="single"/>
        </w:rPr>
      </w:pPr>
    </w:p>
    <w:p w:rsidR="0051052B" w:rsidRDefault="0051052B" w:rsidP="005B5BC7">
      <w:pPr>
        <w:pStyle w:val="Corpsdetexte"/>
        <w:spacing w:before="0"/>
        <w:rPr>
          <w:rFonts w:asciiTheme="minorHAnsi" w:hAnsiTheme="minorHAnsi"/>
          <w:b/>
          <w:color w:val="auto"/>
          <w:u w:val="single"/>
        </w:rPr>
      </w:pPr>
    </w:p>
    <w:p w:rsidR="00D20048" w:rsidRDefault="00747C2D" w:rsidP="005B5BC7">
      <w:pPr>
        <w:pStyle w:val="Corpsdetexte"/>
        <w:spacing w:before="0"/>
        <w:rPr>
          <w:rFonts w:asciiTheme="minorHAnsi" w:hAnsiTheme="minorHAnsi"/>
          <w:b/>
          <w:color w:val="auto"/>
          <w:u w:val="single"/>
        </w:rPr>
      </w:pPr>
      <w:r w:rsidRPr="00F36C43">
        <w:rPr>
          <w:rFonts w:asciiTheme="minorHAnsi" w:hAnsiTheme="minorHAnsi"/>
          <w:b/>
          <w:color w:val="auto"/>
          <w:u w:val="single"/>
        </w:rPr>
        <w:lastRenderedPageBreak/>
        <w:t>Le plan numérique pour l’éducation</w:t>
      </w:r>
    </w:p>
    <w:p w:rsidR="0067459D" w:rsidRPr="0067459D" w:rsidRDefault="0067459D" w:rsidP="005B5BC7">
      <w:pPr>
        <w:pStyle w:val="Corpsdetexte"/>
        <w:spacing w:before="0"/>
        <w:rPr>
          <w:rFonts w:asciiTheme="minorHAnsi" w:hAnsiTheme="minorHAnsi"/>
          <w:b/>
          <w:color w:val="auto"/>
          <w:sz w:val="22"/>
          <w:szCs w:val="22"/>
          <w:u w:val="single"/>
        </w:rPr>
      </w:pPr>
    </w:p>
    <w:p w:rsidR="00F36C43" w:rsidRDefault="00747C2D" w:rsidP="00F36C43">
      <w:pPr>
        <w:pStyle w:val="Corpsdetexte"/>
        <w:spacing w:before="0"/>
        <w:rPr>
          <w:rFonts w:asciiTheme="minorHAnsi" w:hAnsiTheme="minorHAnsi" w:cstheme="minorHAnsi"/>
          <w:sz w:val="22"/>
          <w:szCs w:val="22"/>
        </w:rPr>
      </w:pPr>
      <w:r w:rsidRPr="00F36C43">
        <w:rPr>
          <w:rFonts w:asciiTheme="minorHAnsi" w:hAnsiTheme="minorHAnsi" w:cstheme="minorHAnsi"/>
          <w:sz w:val="22"/>
          <w:szCs w:val="22"/>
        </w:rPr>
        <w:t xml:space="preserve">Ce plan </w:t>
      </w:r>
      <w:r w:rsidR="00F36C43" w:rsidRPr="00F36C43">
        <w:rPr>
          <w:rFonts w:asciiTheme="minorHAnsi" w:hAnsiTheme="minorHAnsi" w:cstheme="minorHAnsi"/>
          <w:sz w:val="22"/>
          <w:szCs w:val="22"/>
        </w:rPr>
        <w:t>v</w:t>
      </w:r>
      <w:r w:rsidRPr="00F36C43">
        <w:rPr>
          <w:rFonts w:asciiTheme="minorHAnsi" w:hAnsiTheme="minorHAnsi" w:cstheme="minorHAnsi"/>
          <w:sz w:val="22"/>
          <w:szCs w:val="22"/>
        </w:rPr>
        <w:t>ise à</w:t>
      </w:r>
      <w:r w:rsidRPr="00F36C43">
        <w:rPr>
          <w:rFonts w:asciiTheme="minorHAnsi" w:hAnsiTheme="minorHAnsi" w:cstheme="minorHAnsi"/>
          <w:b/>
          <w:sz w:val="22"/>
          <w:szCs w:val="22"/>
        </w:rPr>
        <w:t xml:space="preserve"> </w:t>
      </w:r>
      <w:r w:rsidRPr="00F36C43">
        <w:rPr>
          <w:rStyle w:val="lev"/>
          <w:rFonts w:asciiTheme="minorHAnsi" w:hAnsiTheme="minorHAnsi" w:cstheme="minorHAnsi"/>
          <w:b w:val="0"/>
          <w:sz w:val="22"/>
          <w:szCs w:val="22"/>
        </w:rPr>
        <w:t xml:space="preserve">préparer les élèves à être acteurs du monde de demain. Dans le </w:t>
      </w:r>
      <w:r w:rsidR="00F36C43">
        <w:rPr>
          <w:rStyle w:val="lev"/>
          <w:rFonts w:asciiTheme="minorHAnsi" w:hAnsiTheme="minorHAnsi" w:cstheme="minorHAnsi"/>
          <w:b w:val="0"/>
          <w:sz w:val="22"/>
          <w:szCs w:val="22"/>
        </w:rPr>
        <w:t>Val</w:t>
      </w:r>
      <w:r w:rsidRPr="00F36C43">
        <w:rPr>
          <w:rStyle w:val="lev"/>
          <w:rFonts w:asciiTheme="minorHAnsi" w:hAnsiTheme="minorHAnsi" w:cstheme="minorHAnsi"/>
          <w:b w:val="0"/>
          <w:sz w:val="22"/>
          <w:szCs w:val="22"/>
        </w:rPr>
        <w:t xml:space="preserve"> d’Oise par exemple</w:t>
      </w:r>
      <w:r w:rsidR="00F36C43">
        <w:rPr>
          <w:rStyle w:val="lev"/>
          <w:rFonts w:asciiTheme="minorHAnsi" w:hAnsiTheme="minorHAnsi" w:cstheme="minorHAnsi"/>
          <w:b w:val="0"/>
          <w:sz w:val="22"/>
          <w:szCs w:val="22"/>
        </w:rPr>
        <w:t>,</w:t>
      </w:r>
      <w:r w:rsidR="00F36C43" w:rsidRPr="00F36C43">
        <w:rPr>
          <w:rStyle w:val="lev"/>
          <w:rFonts w:asciiTheme="minorHAnsi" w:hAnsiTheme="minorHAnsi" w:cstheme="minorHAnsi"/>
          <w:b w:val="0"/>
          <w:sz w:val="22"/>
          <w:szCs w:val="22"/>
        </w:rPr>
        <w:t xml:space="preserve"> un plan d’équipement ambitieux est conduit par le Conseil départemental.</w:t>
      </w:r>
      <w:r w:rsidRPr="00F36C43">
        <w:rPr>
          <w:rFonts w:asciiTheme="minorHAnsi" w:hAnsiTheme="minorHAnsi" w:cstheme="minorHAnsi"/>
          <w:sz w:val="22"/>
          <w:szCs w:val="22"/>
        </w:rPr>
        <w:t xml:space="preserve"> Il permet d’équiper les établissements scolaires sélectionnés en Tableau Numérique Interactif (TNI), en Espace Numérique de Travail (ENT).</w:t>
      </w:r>
    </w:p>
    <w:p w:rsidR="00747C2D" w:rsidRPr="00F36C43" w:rsidRDefault="00747C2D" w:rsidP="00F36C43">
      <w:pPr>
        <w:pStyle w:val="Corpsdetexte"/>
        <w:spacing w:before="0"/>
        <w:rPr>
          <w:rFonts w:asciiTheme="minorHAnsi" w:hAnsiTheme="minorHAnsi" w:cstheme="minorHAnsi"/>
          <w:sz w:val="22"/>
          <w:szCs w:val="22"/>
        </w:rPr>
      </w:pPr>
    </w:p>
    <w:p w:rsidR="00747C2D" w:rsidRPr="00F36C43" w:rsidRDefault="00F36C43" w:rsidP="00F36C43">
      <w:pPr>
        <w:tabs>
          <w:tab w:val="left" w:pos="319"/>
        </w:tabs>
        <w:jc w:val="both"/>
        <w:rPr>
          <w:rFonts w:cstheme="minorHAnsi"/>
          <w:b/>
          <w:color w:val="7030A0"/>
        </w:rPr>
      </w:pPr>
      <w:r w:rsidRPr="00F36C43">
        <w:rPr>
          <w:rFonts w:cstheme="minorHAnsi"/>
          <w:b/>
          <w:color w:val="7030A0"/>
        </w:rPr>
        <w:t>Pensez-vous que tous les établissements et tous les élèves doivent être dotés à court terme ou qu’il</w:t>
      </w:r>
      <w:r w:rsidR="0051052B">
        <w:rPr>
          <w:rFonts w:cstheme="minorHAnsi"/>
          <w:b/>
          <w:color w:val="7030A0"/>
        </w:rPr>
        <w:t xml:space="preserve"> faille</w:t>
      </w:r>
      <w:r w:rsidRPr="00F36C43">
        <w:rPr>
          <w:rFonts w:cstheme="minorHAnsi"/>
          <w:b/>
          <w:color w:val="7030A0"/>
        </w:rPr>
        <w:t xml:space="preserve"> rester sur le volontariat des Conseils départementaux et des établissements scolaires ?</w:t>
      </w:r>
    </w:p>
    <w:p w:rsidR="00747C2D" w:rsidRPr="00F36C43" w:rsidRDefault="00747C2D" w:rsidP="00F36C43">
      <w:pPr>
        <w:tabs>
          <w:tab w:val="left" w:pos="319"/>
        </w:tabs>
        <w:rPr>
          <w:rFonts w:cstheme="minorHAnsi"/>
          <w:color w:val="7030A0"/>
        </w:rPr>
      </w:pPr>
    </w:p>
    <w:p w:rsidR="00747C2D" w:rsidRPr="00F36C43" w:rsidRDefault="00F36C43" w:rsidP="00F36C43">
      <w:pPr>
        <w:pStyle w:val="Corpsdetexte"/>
        <w:spacing w:before="0"/>
        <w:rPr>
          <w:rFonts w:asciiTheme="minorHAnsi" w:hAnsiTheme="minorHAnsi" w:cstheme="minorHAnsi"/>
          <w:color w:val="7030A0"/>
          <w:sz w:val="22"/>
          <w:szCs w:val="22"/>
        </w:rPr>
      </w:pPr>
      <w:r w:rsidRPr="00F36C43">
        <w:rPr>
          <w:rFonts w:asciiTheme="minorHAnsi" w:hAnsiTheme="minorHAnsi" w:cstheme="minorHAnsi"/>
          <w:color w:val="7030A0"/>
          <w:sz w:val="22"/>
          <w:szCs w:val="22"/>
        </w:rPr>
        <w:t>&gt;&gt;</w:t>
      </w:r>
    </w:p>
    <w:p w:rsidR="00747C2D" w:rsidRDefault="00747C2D" w:rsidP="00F36C43">
      <w:pPr>
        <w:pStyle w:val="Corpsdetexte"/>
        <w:spacing w:before="0"/>
        <w:rPr>
          <w:rFonts w:asciiTheme="minorHAnsi" w:hAnsiTheme="minorHAnsi"/>
          <w:color w:val="auto"/>
          <w:sz w:val="22"/>
          <w:szCs w:val="22"/>
        </w:rPr>
      </w:pPr>
    </w:p>
    <w:p w:rsidR="005B5BC7" w:rsidRPr="00AB3B46" w:rsidRDefault="005B5BC7" w:rsidP="005B5BC7">
      <w:pPr>
        <w:tabs>
          <w:tab w:val="left" w:pos="249"/>
        </w:tabs>
        <w:jc w:val="both"/>
        <w:rPr>
          <w:color w:val="auto"/>
        </w:rPr>
      </w:pPr>
    </w:p>
    <w:p w:rsidR="005B5BC7" w:rsidRPr="00AB3B46" w:rsidRDefault="005B5BC7" w:rsidP="005B5BC7">
      <w:pPr>
        <w:tabs>
          <w:tab w:val="left" w:pos="249"/>
        </w:tabs>
        <w:jc w:val="both"/>
        <w:rPr>
          <w:color w:val="auto"/>
        </w:rPr>
      </w:pPr>
    </w:p>
    <w:p w:rsidR="005B5BC7" w:rsidRPr="00AB3B46" w:rsidRDefault="005B5BC7" w:rsidP="005B5BC7">
      <w:pPr>
        <w:tabs>
          <w:tab w:val="left" w:pos="249"/>
        </w:tabs>
        <w:jc w:val="both"/>
        <w:rPr>
          <w:color w:val="auto"/>
        </w:rPr>
      </w:pPr>
    </w:p>
    <w:p w:rsidR="00A10D3D" w:rsidRPr="005B5BC7" w:rsidRDefault="005B5BC7" w:rsidP="005B5BC7">
      <w:pPr>
        <w:pStyle w:val="Corpsdetexte"/>
        <w:spacing w:before="0"/>
        <w:rPr>
          <w:rFonts w:asciiTheme="minorHAnsi" w:hAnsiTheme="minorHAnsi"/>
          <w:b/>
          <w:color w:val="auto"/>
          <w:u w:val="single"/>
        </w:rPr>
      </w:pPr>
      <w:r w:rsidRPr="005B5BC7">
        <w:rPr>
          <w:rFonts w:asciiTheme="minorHAnsi" w:hAnsiTheme="minorHAnsi"/>
          <w:b/>
          <w:color w:val="auto"/>
          <w:u w:val="single"/>
        </w:rPr>
        <w:t>La médecine scolaire, la santé, la PMI</w:t>
      </w:r>
    </w:p>
    <w:p w:rsidR="005B5BC7" w:rsidRPr="005B5BC7" w:rsidRDefault="005B5BC7" w:rsidP="005B5BC7">
      <w:pPr>
        <w:pStyle w:val="Corpsdetexte"/>
        <w:spacing w:before="0"/>
        <w:rPr>
          <w:rFonts w:asciiTheme="minorHAnsi" w:hAnsiTheme="minorHAnsi"/>
          <w:color w:val="auto"/>
          <w:sz w:val="22"/>
          <w:szCs w:val="22"/>
        </w:rPr>
      </w:pPr>
    </w:p>
    <w:p w:rsidR="005B5BC7" w:rsidRDefault="005B5BC7" w:rsidP="005B5BC7">
      <w:pPr>
        <w:pStyle w:val="Corpsdetexte"/>
        <w:spacing w:before="0"/>
        <w:rPr>
          <w:rFonts w:asciiTheme="minorHAnsi" w:hAnsiTheme="minorHAnsi"/>
          <w:sz w:val="22"/>
          <w:szCs w:val="22"/>
        </w:rPr>
      </w:pPr>
      <w:r w:rsidRPr="005B5BC7">
        <w:rPr>
          <w:rFonts w:asciiTheme="minorHAnsi" w:hAnsiTheme="minorHAnsi"/>
          <w:sz w:val="22"/>
          <w:szCs w:val="22"/>
        </w:rPr>
        <w:t xml:space="preserve">La médecine scolaire ainsi que l’éducation à l’hygiène et à la santé incluant des actions concrètes de préventions ne sont pas efficientes. Nous constatons à ce jour de nombreuses carences </w:t>
      </w:r>
      <w:r>
        <w:rPr>
          <w:rFonts w:asciiTheme="minorHAnsi" w:hAnsiTheme="minorHAnsi"/>
          <w:sz w:val="22"/>
          <w:szCs w:val="22"/>
        </w:rPr>
        <w:t xml:space="preserve">dans l’application des </w:t>
      </w:r>
      <w:r w:rsidRPr="005B5BC7">
        <w:rPr>
          <w:rFonts w:asciiTheme="minorHAnsi" w:hAnsiTheme="minorHAnsi"/>
          <w:sz w:val="22"/>
          <w:szCs w:val="22"/>
        </w:rPr>
        <w:t>dispositions des articles L541-1 et L542-1 et suivant du Code de</w:t>
      </w:r>
      <w:r w:rsidRPr="005B5BC7">
        <w:rPr>
          <w:rFonts w:asciiTheme="minorHAnsi" w:hAnsiTheme="minorHAnsi"/>
          <w:spacing w:val="-20"/>
          <w:sz w:val="22"/>
          <w:szCs w:val="22"/>
        </w:rPr>
        <w:t xml:space="preserve"> </w:t>
      </w:r>
      <w:r w:rsidRPr="005B5BC7">
        <w:rPr>
          <w:rFonts w:asciiTheme="minorHAnsi" w:hAnsiTheme="minorHAnsi"/>
          <w:sz w:val="22"/>
          <w:szCs w:val="22"/>
        </w:rPr>
        <w:t>l’Éducation.</w:t>
      </w:r>
    </w:p>
    <w:p w:rsidR="005B5BC7" w:rsidRPr="005B5BC7" w:rsidRDefault="005B5BC7" w:rsidP="005B5BC7">
      <w:pPr>
        <w:pStyle w:val="Corpsdetexte"/>
        <w:spacing w:before="0"/>
        <w:rPr>
          <w:rFonts w:asciiTheme="minorHAnsi" w:hAnsiTheme="minorHAnsi"/>
          <w:sz w:val="22"/>
          <w:szCs w:val="22"/>
        </w:rPr>
      </w:pPr>
    </w:p>
    <w:p w:rsidR="005B5BC7" w:rsidRPr="005B5BC7" w:rsidRDefault="005B5BC7" w:rsidP="005B5BC7">
      <w:pPr>
        <w:tabs>
          <w:tab w:val="left" w:pos="302"/>
        </w:tabs>
        <w:jc w:val="both"/>
        <w:rPr>
          <w:b/>
          <w:color w:val="7030A0"/>
        </w:rPr>
      </w:pPr>
      <w:r w:rsidRPr="005B5BC7">
        <w:rPr>
          <w:b/>
          <w:color w:val="7030A0"/>
        </w:rPr>
        <w:t>Que proposez-vous pour préserver la médecine scolaire dans les établissements</w:t>
      </w:r>
      <w:r w:rsidRPr="005B5BC7">
        <w:rPr>
          <w:b/>
          <w:color w:val="7030A0"/>
          <w:spacing w:val="-32"/>
        </w:rPr>
        <w:t xml:space="preserve"> </w:t>
      </w:r>
      <w:r w:rsidRPr="005B5BC7">
        <w:rPr>
          <w:b/>
          <w:color w:val="7030A0"/>
        </w:rPr>
        <w:t>?</w:t>
      </w:r>
    </w:p>
    <w:p w:rsidR="005B5BC7" w:rsidRPr="005B5BC7" w:rsidRDefault="005B5BC7" w:rsidP="005B5BC7">
      <w:pPr>
        <w:pStyle w:val="Corpsdetexte"/>
        <w:spacing w:before="0"/>
        <w:rPr>
          <w:rFonts w:asciiTheme="minorHAnsi" w:hAnsiTheme="minorHAnsi"/>
          <w:color w:val="7030A0"/>
          <w:sz w:val="22"/>
          <w:szCs w:val="22"/>
        </w:rPr>
      </w:pPr>
    </w:p>
    <w:p w:rsidR="005B5BC7" w:rsidRPr="005B5BC7" w:rsidRDefault="005B5BC7" w:rsidP="005B5BC7">
      <w:pPr>
        <w:pStyle w:val="Corpsdetexte"/>
        <w:spacing w:before="0"/>
        <w:rPr>
          <w:rFonts w:asciiTheme="minorHAnsi" w:hAnsiTheme="minorHAnsi"/>
          <w:color w:val="7030A0"/>
          <w:sz w:val="22"/>
          <w:szCs w:val="22"/>
        </w:rPr>
      </w:pPr>
      <w:r w:rsidRPr="005B5BC7">
        <w:rPr>
          <w:rFonts w:asciiTheme="minorHAnsi" w:hAnsiTheme="minorHAnsi"/>
          <w:color w:val="7030A0"/>
          <w:sz w:val="22"/>
          <w:szCs w:val="22"/>
        </w:rPr>
        <w:t>&gt;&gt;</w:t>
      </w:r>
    </w:p>
    <w:p w:rsidR="005B5BC7" w:rsidRPr="005B5BC7" w:rsidRDefault="005B5BC7" w:rsidP="005B5BC7">
      <w:pPr>
        <w:pStyle w:val="Corpsdetexte"/>
        <w:spacing w:before="0"/>
        <w:rPr>
          <w:rFonts w:asciiTheme="minorHAnsi" w:hAnsiTheme="minorHAnsi"/>
          <w:color w:val="auto"/>
          <w:sz w:val="22"/>
          <w:szCs w:val="22"/>
        </w:rPr>
      </w:pPr>
    </w:p>
    <w:p w:rsidR="005B5BC7" w:rsidRPr="005B5BC7" w:rsidRDefault="005B5BC7" w:rsidP="005B5BC7">
      <w:pPr>
        <w:pStyle w:val="Corpsdetexte"/>
        <w:spacing w:before="0"/>
        <w:rPr>
          <w:rFonts w:asciiTheme="minorHAnsi" w:hAnsiTheme="minorHAnsi"/>
          <w:color w:val="auto"/>
          <w:sz w:val="22"/>
          <w:szCs w:val="22"/>
        </w:rPr>
      </w:pPr>
    </w:p>
    <w:p w:rsidR="005B5BC7" w:rsidRPr="005B5BC7" w:rsidRDefault="005B5BC7" w:rsidP="005B5BC7">
      <w:pPr>
        <w:pStyle w:val="Corpsdetexte"/>
        <w:spacing w:before="0"/>
        <w:rPr>
          <w:rFonts w:asciiTheme="minorHAnsi" w:hAnsiTheme="minorHAnsi"/>
          <w:color w:val="auto"/>
          <w:sz w:val="22"/>
          <w:szCs w:val="22"/>
        </w:rPr>
      </w:pPr>
    </w:p>
    <w:p w:rsidR="005B5BC7" w:rsidRPr="005B5BC7" w:rsidRDefault="005B5BC7" w:rsidP="005B5BC7">
      <w:pPr>
        <w:pStyle w:val="Corpsdetexte"/>
        <w:spacing w:before="0"/>
        <w:rPr>
          <w:rFonts w:asciiTheme="minorHAnsi" w:hAnsiTheme="minorHAnsi"/>
          <w:b/>
          <w:color w:val="auto"/>
          <w:u w:val="single"/>
        </w:rPr>
      </w:pPr>
      <w:r w:rsidRPr="005B5BC7">
        <w:rPr>
          <w:rFonts w:asciiTheme="minorHAnsi" w:hAnsiTheme="minorHAnsi"/>
          <w:b/>
          <w:color w:val="auto"/>
          <w:u w:val="single"/>
        </w:rPr>
        <w:t>L’éducation à la sexualité</w:t>
      </w:r>
    </w:p>
    <w:p w:rsidR="005B5BC7" w:rsidRPr="005B5BC7" w:rsidRDefault="005B5BC7" w:rsidP="005B5BC7">
      <w:pPr>
        <w:pStyle w:val="Corpsdetexte"/>
        <w:spacing w:before="0"/>
        <w:rPr>
          <w:rFonts w:asciiTheme="minorHAnsi" w:hAnsiTheme="minorHAnsi"/>
          <w:sz w:val="22"/>
          <w:szCs w:val="22"/>
        </w:rPr>
      </w:pPr>
    </w:p>
    <w:p w:rsidR="005B5BC7" w:rsidRDefault="005B5BC7" w:rsidP="005B5BC7">
      <w:pPr>
        <w:pStyle w:val="Corpsdetexte"/>
        <w:spacing w:before="0"/>
        <w:rPr>
          <w:rFonts w:asciiTheme="minorHAnsi" w:hAnsiTheme="minorHAnsi"/>
          <w:sz w:val="22"/>
          <w:szCs w:val="22"/>
        </w:rPr>
      </w:pPr>
      <w:proofErr w:type="gramStart"/>
      <w:r w:rsidRPr="005B5BC7">
        <w:rPr>
          <w:rFonts w:asciiTheme="minorHAnsi" w:hAnsiTheme="minorHAnsi"/>
          <w:sz w:val="22"/>
          <w:szCs w:val="22"/>
        </w:rPr>
        <w:t>La</w:t>
      </w:r>
      <w:proofErr w:type="gramEnd"/>
      <w:r w:rsidRPr="005B5BC7">
        <w:rPr>
          <w:rFonts w:asciiTheme="minorHAnsi" w:hAnsiTheme="minorHAnsi"/>
          <w:sz w:val="22"/>
          <w:szCs w:val="22"/>
        </w:rPr>
        <w:t xml:space="preserve"> circulaire n° 2003-027 du 17 Février 2003 rappelle que l’éducation à la sexualité contribue de manière spécifique à préparer l’élève à sa future vie d’adulte et développe la prévention à l’égard de l’autre.</w:t>
      </w:r>
    </w:p>
    <w:p w:rsidR="005B5BC7" w:rsidRPr="005B5BC7" w:rsidRDefault="005B5BC7" w:rsidP="005B5BC7">
      <w:pPr>
        <w:pStyle w:val="Corpsdetexte"/>
        <w:spacing w:before="0"/>
        <w:rPr>
          <w:rFonts w:asciiTheme="minorHAnsi" w:hAnsiTheme="minorHAnsi"/>
          <w:sz w:val="22"/>
          <w:szCs w:val="22"/>
        </w:rPr>
      </w:pPr>
    </w:p>
    <w:p w:rsidR="005B5BC7" w:rsidRPr="005B5BC7" w:rsidRDefault="005B5BC7" w:rsidP="005B5BC7">
      <w:pPr>
        <w:tabs>
          <w:tab w:val="left" w:pos="295"/>
        </w:tabs>
        <w:jc w:val="both"/>
        <w:rPr>
          <w:b/>
          <w:color w:val="7030A0"/>
        </w:rPr>
      </w:pPr>
      <w:r w:rsidRPr="005B5BC7">
        <w:rPr>
          <w:b/>
          <w:color w:val="7030A0"/>
        </w:rPr>
        <w:t>Quelles sont vos réflexions et vos propositions pour permettre l’application de cette circulaire sur l’éducation sexuelle des adolescents</w:t>
      </w:r>
      <w:r w:rsidRPr="005B5BC7">
        <w:rPr>
          <w:b/>
          <w:color w:val="7030A0"/>
          <w:spacing w:val="-15"/>
        </w:rPr>
        <w:t xml:space="preserve"> </w:t>
      </w:r>
      <w:r w:rsidRPr="005B5BC7">
        <w:rPr>
          <w:b/>
          <w:color w:val="7030A0"/>
        </w:rPr>
        <w:t>?</w:t>
      </w:r>
    </w:p>
    <w:p w:rsidR="005B5BC7" w:rsidRPr="005B5BC7" w:rsidRDefault="005B5BC7" w:rsidP="005B5BC7">
      <w:pPr>
        <w:tabs>
          <w:tab w:val="left" w:pos="295"/>
        </w:tabs>
        <w:rPr>
          <w:color w:val="7030A0"/>
        </w:rPr>
      </w:pPr>
    </w:p>
    <w:p w:rsidR="005B5BC7" w:rsidRPr="005B5BC7" w:rsidRDefault="005B5BC7" w:rsidP="005B5BC7">
      <w:pPr>
        <w:pStyle w:val="Corpsdetexte"/>
        <w:tabs>
          <w:tab w:val="left" w:pos="295"/>
        </w:tabs>
        <w:spacing w:before="0"/>
        <w:rPr>
          <w:rFonts w:asciiTheme="minorHAnsi" w:hAnsiTheme="minorHAnsi"/>
          <w:color w:val="7030A0"/>
          <w:sz w:val="22"/>
          <w:szCs w:val="22"/>
        </w:rPr>
      </w:pPr>
      <w:r w:rsidRPr="005B5BC7">
        <w:rPr>
          <w:rFonts w:asciiTheme="minorHAnsi" w:hAnsiTheme="minorHAnsi"/>
          <w:color w:val="7030A0"/>
          <w:sz w:val="22"/>
          <w:szCs w:val="22"/>
        </w:rPr>
        <w:t>&gt;&gt;</w:t>
      </w:r>
    </w:p>
    <w:p w:rsidR="005B5BC7" w:rsidRDefault="005B5BC7" w:rsidP="005B5BC7">
      <w:pPr>
        <w:pStyle w:val="Corpsdetexte"/>
        <w:tabs>
          <w:tab w:val="left" w:pos="295"/>
        </w:tabs>
        <w:spacing w:before="0"/>
        <w:rPr>
          <w:rFonts w:asciiTheme="minorHAnsi" w:hAnsiTheme="minorHAnsi"/>
          <w:sz w:val="22"/>
          <w:szCs w:val="22"/>
        </w:rPr>
      </w:pPr>
    </w:p>
    <w:p w:rsidR="005B5BC7" w:rsidRDefault="005B5BC7" w:rsidP="005B5BC7">
      <w:pPr>
        <w:pStyle w:val="Corpsdetexte"/>
        <w:tabs>
          <w:tab w:val="left" w:pos="295"/>
        </w:tabs>
        <w:spacing w:before="0"/>
        <w:rPr>
          <w:rFonts w:asciiTheme="minorHAnsi" w:hAnsiTheme="minorHAnsi"/>
          <w:sz w:val="22"/>
          <w:szCs w:val="22"/>
        </w:rPr>
      </w:pPr>
    </w:p>
    <w:p w:rsidR="005B5BC7" w:rsidRDefault="005B5BC7" w:rsidP="005B5BC7">
      <w:pPr>
        <w:pStyle w:val="Corpsdetexte"/>
        <w:tabs>
          <w:tab w:val="left" w:pos="295"/>
        </w:tabs>
        <w:spacing w:before="0"/>
        <w:rPr>
          <w:rFonts w:asciiTheme="minorHAnsi" w:hAnsiTheme="minorHAnsi"/>
          <w:sz w:val="22"/>
          <w:szCs w:val="22"/>
        </w:rPr>
      </w:pPr>
    </w:p>
    <w:p w:rsidR="0067459D" w:rsidRDefault="0067459D" w:rsidP="0067459D">
      <w:pPr>
        <w:pStyle w:val="Corpsdetexte"/>
        <w:tabs>
          <w:tab w:val="left" w:pos="295"/>
        </w:tabs>
        <w:spacing w:before="0"/>
        <w:jc w:val="center"/>
        <w:rPr>
          <w:rFonts w:asciiTheme="minorHAnsi" w:hAnsiTheme="minorHAnsi"/>
          <w:sz w:val="22"/>
          <w:szCs w:val="22"/>
        </w:rPr>
      </w:pPr>
      <w:r>
        <w:rPr>
          <w:rFonts w:asciiTheme="minorHAnsi" w:hAnsiTheme="minorHAnsi"/>
          <w:sz w:val="22"/>
          <w:szCs w:val="22"/>
        </w:rPr>
        <w:t>****</w:t>
      </w:r>
    </w:p>
    <w:p w:rsidR="0067459D" w:rsidRDefault="0067459D" w:rsidP="005B5BC7">
      <w:pPr>
        <w:pStyle w:val="Corpsdetexte"/>
        <w:tabs>
          <w:tab w:val="left" w:pos="295"/>
        </w:tabs>
        <w:spacing w:before="0"/>
        <w:rPr>
          <w:rFonts w:asciiTheme="minorHAnsi" w:hAnsiTheme="minorHAnsi"/>
          <w:sz w:val="22"/>
          <w:szCs w:val="22"/>
        </w:rPr>
      </w:pPr>
    </w:p>
    <w:p w:rsidR="0067459D" w:rsidRPr="0067459D" w:rsidRDefault="0067459D" w:rsidP="005B5BC7">
      <w:pPr>
        <w:pStyle w:val="Corpsdetexte"/>
        <w:tabs>
          <w:tab w:val="left" w:pos="295"/>
        </w:tabs>
        <w:spacing w:before="0"/>
        <w:rPr>
          <w:rFonts w:asciiTheme="minorHAnsi" w:hAnsiTheme="minorHAnsi"/>
          <w:b/>
          <w:color w:val="7030A0"/>
          <w:sz w:val="22"/>
          <w:szCs w:val="22"/>
        </w:rPr>
      </w:pPr>
      <w:r w:rsidRPr="0067459D">
        <w:rPr>
          <w:rFonts w:asciiTheme="minorHAnsi" w:hAnsiTheme="minorHAnsi"/>
          <w:b/>
          <w:color w:val="7030A0"/>
          <w:sz w:val="22"/>
          <w:szCs w:val="22"/>
        </w:rPr>
        <w:t>Voulez-vous ajouter autre chose ?</w:t>
      </w:r>
    </w:p>
    <w:p w:rsidR="0067459D" w:rsidRPr="0067459D" w:rsidRDefault="0067459D" w:rsidP="005B5BC7">
      <w:pPr>
        <w:pStyle w:val="Corpsdetexte"/>
        <w:tabs>
          <w:tab w:val="left" w:pos="295"/>
        </w:tabs>
        <w:spacing w:before="0"/>
        <w:rPr>
          <w:rFonts w:asciiTheme="minorHAnsi" w:hAnsiTheme="minorHAnsi"/>
          <w:color w:val="7030A0"/>
          <w:sz w:val="22"/>
          <w:szCs w:val="22"/>
        </w:rPr>
      </w:pPr>
    </w:p>
    <w:p w:rsidR="0067459D" w:rsidRPr="0067459D" w:rsidRDefault="0067459D" w:rsidP="005B5BC7">
      <w:pPr>
        <w:pStyle w:val="Corpsdetexte"/>
        <w:tabs>
          <w:tab w:val="left" w:pos="295"/>
        </w:tabs>
        <w:spacing w:before="0"/>
        <w:rPr>
          <w:rFonts w:asciiTheme="minorHAnsi" w:hAnsiTheme="minorHAnsi"/>
          <w:color w:val="7030A0"/>
          <w:sz w:val="22"/>
          <w:szCs w:val="22"/>
        </w:rPr>
      </w:pPr>
      <w:r w:rsidRPr="0067459D">
        <w:rPr>
          <w:rFonts w:asciiTheme="minorHAnsi" w:hAnsiTheme="minorHAnsi"/>
          <w:color w:val="7030A0"/>
          <w:sz w:val="22"/>
          <w:szCs w:val="22"/>
        </w:rPr>
        <w:t>&gt;&gt;</w:t>
      </w:r>
    </w:p>
    <w:sectPr w:rsidR="0067459D" w:rsidRPr="0067459D" w:rsidSect="009E287E">
      <w:footerReference w:type="default" r:id="rId12"/>
      <w:pgSz w:w="11906" w:h="16838"/>
      <w:pgMar w:top="709" w:right="1274"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52B" w:rsidRDefault="0051052B" w:rsidP="00775DB9">
      <w:r>
        <w:separator/>
      </w:r>
    </w:p>
  </w:endnote>
  <w:endnote w:type="continuationSeparator" w:id="0">
    <w:p w:rsidR="0051052B" w:rsidRDefault="0051052B" w:rsidP="00775D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ejaVu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517"/>
      <w:docPartObj>
        <w:docPartGallery w:val="Page Numbers (Bottom of Page)"/>
        <w:docPartUnique/>
      </w:docPartObj>
    </w:sdtPr>
    <w:sdtContent>
      <w:p w:rsidR="0051052B" w:rsidRDefault="00FA4E82">
        <w:pPr>
          <w:pStyle w:val="Pieddepage"/>
          <w:jc w:val="right"/>
        </w:pPr>
        <w:fldSimple w:instr=" PAGE   \* MERGEFORMAT ">
          <w:r w:rsidR="00DE09CC">
            <w:rPr>
              <w:noProof/>
            </w:rPr>
            <w:t>3</w:t>
          </w:r>
        </w:fldSimple>
      </w:p>
    </w:sdtContent>
  </w:sdt>
  <w:p w:rsidR="0051052B" w:rsidRDefault="005105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52B" w:rsidRDefault="0051052B" w:rsidP="00775DB9">
      <w:r>
        <w:separator/>
      </w:r>
    </w:p>
  </w:footnote>
  <w:footnote w:type="continuationSeparator" w:id="0">
    <w:p w:rsidR="0051052B" w:rsidRDefault="0051052B" w:rsidP="00775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199E"/>
    <w:multiLevelType w:val="hybridMultilevel"/>
    <w:tmpl w:val="E13A1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2500C2"/>
    <w:multiLevelType w:val="multilevel"/>
    <w:tmpl w:val="72EAF84A"/>
    <w:lvl w:ilvl="0">
      <w:start w:val="1"/>
      <w:numFmt w:val="bullet"/>
      <w:lvlText w:val="-"/>
      <w:lvlJc w:val="left"/>
      <w:pPr>
        <w:ind w:left="118" w:hanging="130"/>
      </w:pPr>
      <w:rPr>
        <w:rFonts w:ascii="OpenSymbol" w:hAnsi="OpenSymbol" w:cs="OpenSymbol" w:hint="default"/>
        <w:b/>
        <w:bCs/>
        <w:w w:val="100"/>
        <w:sz w:val="24"/>
      </w:rPr>
    </w:lvl>
    <w:lvl w:ilvl="1">
      <w:numFmt w:val="bullet"/>
      <w:lvlText w:val=""/>
      <w:lvlJc w:val="left"/>
      <w:pPr>
        <w:ind w:left="1114" w:hanging="288"/>
      </w:pPr>
      <w:rPr>
        <w:rFonts w:ascii="Wingdings" w:hAnsi="Wingdings" w:cs="Wingdings" w:hint="default"/>
        <w:b/>
        <w:bCs/>
        <w:color w:val="365F91"/>
        <w:w w:val="100"/>
        <w:sz w:val="28"/>
        <w:szCs w:val="28"/>
      </w:rPr>
    </w:lvl>
    <w:lvl w:ilvl="2">
      <w:numFmt w:val="bullet"/>
      <w:lvlText w:val=""/>
      <w:lvlJc w:val="left"/>
      <w:pPr>
        <w:ind w:left="2029" w:hanging="288"/>
      </w:pPr>
      <w:rPr>
        <w:rFonts w:ascii="Symbol" w:hAnsi="Symbol" w:cs="Symbol" w:hint="default"/>
      </w:rPr>
    </w:lvl>
    <w:lvl w:ilvl="3">
      <w:numFmt w:val="bullet"/>
      <w:lvlText w:val=""/>
      <w:lvlJc w:val="left"/>
      <w:pPr>
        <w:ind w:left="2939" w:hanging="288"/>
      </w:pPr>
      <w:rPr>
        <w:rFonts w:ascii="Symbol" w:hAnsi="Symbol" w:cs="Symbol" w:hint="default"/>
      </w:rPr>
    </w:lvl>
    <w:lvl w:ilvl="4">
      <w:numFmt w:val="bullet"/>
      <w:lvlText w:val=""/>
      <w:lvlJc w:val="left"/>
      <w:pPr>
        <w:ind w:left="3848" w:hanging="288"/>
      </w:pPr>
      <w:rPr>
        <w:rFonts w:ascii="Symbol" w:hAnsi="Symbol" w:cs="Symbol" w:hint="default"/>
      </w:rPr>
    </w:lvl>
    <w:lvl w:ilvl="5">
      <w:numFmt w:val="bullet"/>
      <w:lvlText w:val=""/>
      <w:lvlJc w:val="left"/>
      <w:pPr>
        <w:ind w:left="4758" w:hanging="288"/>
      </w:pPr>
      <w:rPr>
        <w:rFonts w:ascii="Symbol" w:hAnsi="Symbol" w:cs="Symbol" w:hint="default"/>
      </w:rPr>
    </w:lvl>
    <w:lvl w:ilvl="6">
      <w:numFmt w:val="bullet"/>
      <w:lvlText w:val=""/>
      <w:lvlJc w:val="left"/>
      <w:pPr>
        <w:ind w:left="5668" w:hanging="288"/>
      </w:pPr>
      <w:rPr>
        <w:rFonts w:ascii="Symbol" w:hAnsi="Symbol" w:cs="Symbol" w:hint="default"/>
      </w:rPr>
    </w:lvl>
    <w:lvl w:ilvl="7">
      <w:numFmt w:val="bullet"/>
      <w:lvlText w:val=""/>
      <w:lvlJc w:val="left"/>
      <w:pPr>
        <w:ind w:left="6577" w:hanging="288"/>
      </w:pPr>
      <w:rPr>
        <w:rFonts w:ascii="Symbol" w:hAnsi="Symbol" w:cs="Symbol" w:hint="default"/>
      </w:rPr>
    </w:lvl>
    <w:lvl w:ilvl="8">
      <w:numFmt w:val="bullet"/>
      <w:lvlText w:val=""/>
      <w:lvlJc w:val="left"/>
      <w:pPr>
        <w:ind w:left="7487" w:hanging="288"/>
      </w:pPr>
      <w:rPr>
        <w:rFonts w:ascii="Symbol" w:hAnsi="Symbol" w:cs="Symbol" w:hint="default"/>
      </w:rPr>
    </w:lvl>
  </w:abstractNum>
  <w:abstractNum w:abstractNumId="2">
    <w:nsid w:val="4F1C284E"/>
    <w:multiLevelType w:val="hybridMultilevel"/>
    <w:tmpl w:val="F09AE358"/>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52944BFB"/>
    <w:multiLevelType w:val="hybridMultilevel"/>
    <w:tmpl w:val="6144E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EC440C"/>
    <w:multiLevelType w:val="hybridMultilevel"/>
    <w:tmpl w:val="820EB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FF06CA"/>
    <w:multiLevelType w:val="hybridMultilevel"/>
    <w:tmpl w:val="5E9C1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footnotePr>
    <w:footnote w:id="-1"/>
    <w:footnote w:id="0"/>
  </w:footnotePr>
  <w:endnotePr>
    <w:endnote w:id="-1"/>
    <w:endnote w:id="0"/>
  </w:endnotePr>
  <w:compat/>
  <w:rsids>
    <w:rsidRoot w:val="00AE4742"/>
    <w:rsid w:val="000A2000"/>
    <w:rsid w:val="003B7423"/>
    <w:rsid w:val="003F2A54"/>
    <w:rsid w:val="00453252"/>
    <w:rsid w:val="0051052B"/>
    <w:rsid w:val="00543066"/>
    <w:rsid w:val="005B5BC7"/>
    <w:rsid w:val="005B6D9F"/>
    <w:rsid w:val="00656D89"/>
    <w:rsid w:val="0067459D"/>
    <w:rsid w:val="00686CFE"/>
    <w:rsid w:val="00731D3C"/>
    <w:rsid w:val="00737DCF"/>
    <w:rsid w:val="00745F98"/>
    <w:rsid w:val="00747C2D"/>
    <w:rsid w:val="00775DB9"/>
    <w:rsid w:val="0077602F"/>
    <w:rsid w:val="007B4E14"/>
    <w:rsid w:val="00840B96"/>
    <w:rsid w:val="009A4DEC"/>
    <w:rsid w:val="009E287E"/>
    <w:rsid w:val="00A10D3D"/>
    <w:rsid w:val="00A20448"/>
    <w:rsid w:val="00AB3B46"/>
    <w:rsid w:val="00AE4742"/>
    <w:rsid w:val="00B34812"/>
    <w:rsid w:val="00BE53E5"/>
    <w:rsid w:val="00D20048"/>
    <w:rsid w:val="00DE09CC"/>
    <w:rsid w:val="00DF75EA"/>
    <w:rsid w:val="00EB5D18"/>
    <w:rsid w:val="00EF12B4"/>
    <w:rsid w:val="00F36C43"/>
    <w:rsid w:val="00F6747B"/>
    <w:rsid w:val="00FA4E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4742"/>
    <w:pPr>
      <w:spacing w:after="0" w:line="240" w:lineRule="auto"/>
    </w:pPr>
    <w:rPr>
      <w:rFonts w:cs="Calibri"/>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uiPriority w:val="1"/>
    <w:qFormat/>
    <w:rsid w:val="00AE4742"/>
    <w:pPr>
      <w:spacing w:before="205"/>
      <w:ind w:left="826" w:hanging="348"/>
      <w:jc w:val="center"/>
      <w:outlineLvl w:val="1"/>
    </w:pPr>
    <w:rPr>
      <w:rFonts w:ascii="Calibri" w:eastAsia="Calibri" w:hAnsi="Calibri"/>
      <w:b/>
      <w:bCs/>
      <w:sz w:val="40"/>
      <w:szCs w:val="40"/>
    </w:rPr>
  </w:style>
  <w:style w:type="paragraph" w:styleId="Corpsdetexte">
    <w:name w:val="Body Text"/>
    <w:basedOn w:val="Normal"/>
    <w:link w:val="CorpsdetexteCar"/>
    <w:uiPriority w:val="1"/>
    <w:qFormat/>
    <w:rsid w:val="00AE4742"/>
    <w:pPr>
      <w:spacing w:before="170"/>
      <w:jc w:val="both"/>
    </w:pPr>
    <w:rPr>
      <w:rFonts w:ascii="DejaVu Sans" w:eastAsia="Calibri" w:hAnsi="DejaVu Sans"/>
      <w:sz w:val="24"/>
      <w:szCs w:val="24"/>
    </w:rPr>
  </w:style>
  <w:style w:type="character" w:customStyle="1" w:styleId="CorpsdetexteCar">
    <w:name w:val="Corps de texte Car"/>
    <w:basedOn w:val="Policepardfaut"/>
    <w:link w:val="Corpsdetexte"/>
    <w:uiPriority w:val="1"/>
    <w:rsid w:val="00AE4742"/>
    <w:rPr>
      <w:rFonts w:ascii="DejaVu Sans" w:eastAsia="Calibri" w:hAnsi="DejaVu Sans" w:cs="Calibri"/>
      <w:color w:val="00000A"/>
      <w:sz w:val="24"/>
      <w:szCs w:val="24"/>
    </w:rPr>
  </w:style>
  <w:style w:type="paragraph" w:styleId="Paragraphedeliste">
    <w:name w:val="List Paragraph"/>
    <w:basedOn w:val="Normal"/>
    <w:uiPriority w:val="1"/>
    <w:qFormat/>
    <w:rsid w:val="00B34812"/>
    <w:pPr>
      <w:spacing w:before="100"/>
      <w:ind w:left="118"/>
      <w:jc w:val="both"/>
    </w:pPr>
    <w:rPr>
      <w:rFonts w:ascii="Calibri" w:eastAsia="Calibri" w:hAnsi="Calibri"/>
    </w:rPr>
  </w:style>
  <w:style w:type="paragraph" w:customStyle="1" w:styleId="Heading3">
    <w:name w:val="Heading 3"/>
    <w:basedOn w:val="Titre"/>
    <w:qFormat/>
    <w:rsid w:val="005B5BC7"/>
    <w:pPr>
      <w:keepNext/>
      <w:pBdr>
        <w:bottom w:val="none" w:sz="0" w:space="0" w:color="auto"/>
      </w:pBdr>
      <w:spacing w:before="567" w:after="340"/>
      <w:contextualSpacing w:val="0"/>
    </w:pPr>
    <w:rPr>
      <w:rFonts w:ascii="DejaVu Sans" w:eastAsia="Noto Sans CJK SC Regular" w:hAnsi="DejaVu Sans" w:cs="FreeSans"/>
      <w:b/>
      <w:color w:val="729FCF"/>
      <w:spacing w:val="0"/>
      <w:kern w:val="0"/>
      <w:sz w:val="28"/>
      <w:szCs w:val="28"/>
    </w:rPr>
  </w:style>
  <w:style w:type="paragraph" w:styleId="Titre">
    <w:name w:val="Title"/>
    <w:basedOn w:val="Normal"/>
    <w:next w:val="Normal"/>
    <w:link w:val="TitreCar"/>
    <w:uiPriority w:val="10"/>
    <w:qFormat/>
    <w:rsid w:val="005B5B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B5BC7"/>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747C2D"/>
    <w:rPr>
      <w:b/>
      <w:bCs/>
    </w:rPr>
  </w:style>
  <w:style w:type="paragraph" w:styleId="En-tte">
    <w:name w:val="header"/>
    <w:basedOn w:val="Normal"/>
    <w:link w:val="En-tteCar"/>
    <w:uiPriority w:val="99"/>
    <w:semiHidden/>
    <w:unhideWhenUsed/>
    <w:rsid w:val="00775DB9"/>
    <w:pPr>
      <w:tabs>
        <w:tab w:val="center" w:pos="4536"/>
        <w:tab w:val="right" w:pos="9072"/>
      </w:tabs>
    </w:pPr>
  </w:style>
  <w:style w:type="character" w:customStyle="1" w:styleId="En-tteCar">
    <w:name w:val="En-tête Car"/>
    <w:basedOn w:val="Policepardfaut"/>
    <w:link w:val="En-tte"/>
    <w:uiPriority w:val="99"/>
    <w:semiHidden/>
    <w:rsid w:val="00775DB9"/>
    <w:rPr>
      <w:rFonts w:cs="Calibri"/>
      <w:color w:val="00000A"/>
    </w:rPr>
  </w:style>
  <w:style w:type="paragraph" w:styleId="Pieddepage">
    <w:name w:val="footer"/>
    <w:basedOn w:val="Normal"/>
    <w:link w:val="PieddepageCar"/>
    <w:uiPriority w:val="99"/>
    <w:unhideWhenUsed/>
    <w:rsid w:val="00775DB9"/>
    <w:pPr>
      <w:tabs>
        <w:tab w:val="center" w:pos="4536"/>
        <w:tab w:val="right" w:pos="9072"/>
      </w:tabs>
    </w:pPr>
  </w:style>
  <w:style w:type="character" w:customStyle="1" w:styleId="PieddepageCar">
    <w:name w:val="Pied de page Car"/>
    <w:basedOn w:val="Policepardfaut"/>
    <w:link w:val="Pieddepage"/>
    <w:uiPriority w:val="99"/>
    <w:rsid w:val="00775DB9"/>
    <w:rPr>
      <w:rFonts w:cs="Calibri"/>
      <w:color w:val="00000A"/>
    </w:rPr>
  </w:style>
  <w:style w:type="paragraph" w:styleId="Textedebulles">
    <w:name w:val="Balloon Text"/>
    <w:basedOn w:val="Normal"/>
    <w:link w:val="TextedebullesCar"/>
    <w:uiPriority w:val="99"/>
    <w:semiHidden/>
    <w:unhideWhenUsed/>
    <w:rsid w:val="00745F98"/>
    <w:rPr>
      <w:rFonts w:ascii="Tahoma" w:hAnsi="Tahoma" w:cs="Tahoma"/>
      <w:sz w:val="16"/>
      <w:szCs w:val="16"/>
    </w:rPr>
  </w:style>
  <w:style w:type="character" w:customStyle="1" w:styleId="TextedebullesCar">
    <w:name w:val="Texte de bulles Car"/>
    <w:basedOn w:val="Policepardfaut"/>
    <w:link w:val="Textedebulles"/>
    <w:uiPriority w:val="99"/>
    <w:semiHidden/>
    <w:rsid w:val="00745F98"/>
    <w:rPr>
      <w:rFonts w:ascii="Tahoma" w:hAnsi="Tahoma" w:cs="Tahoma"/>
      <w:color w:val="00000A"/>
      <w:sz w:val="16"/>
      <w:szCs w:val="16"/>
    </w:rPr>
  </w:style>
  <w:style w:type="character" w:styleId="Lienhypertexte">
    <w:name w:val="Hyperlink"/>
    <w:basedOn w:val="Policepardfaut"/>
    <w:uiPriority w:val="99"/>
    <w:unhideWhenUsed/>
    <w:rsid w:val="00DE09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pe95.cdpe95@wanadoo.f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47A4E-690B-4730-89A5-150C1871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1393</Words>
  <Characters>7667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B.Chaillot</cp:lastModifiedBy>
  <cp:revision>3</cp:revision>
  <dcterms:created xsi:type="dcterms:W3CDTF">2017-05-30T13:05:00Z</dcterms:created>
  <dcterms:modified xsi:type="dcterms:W3CDTF">2017-05-30T15:11:00Z</dcterms:modified>
</cp:coreProperties>
</file>