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A713" w14:textId="42CA4F8A" w:rsidR="00BD586E" w:rsidRDefault="00BD586E" w:rsidP="00BD586E">
      <w:pPr>
        <w:pBdr>
          <w:bottom w:val="single" w:sz="6" w:space="0" w:color="00AAA1"/>
        </w:pBdr>
        <w:shd w:val="clear" w:color="auto" w:fill="F4F4F4"/>
        <w:outlineLvl w:val="0"/>
        <w:rPr>
          <w:rFonts w:ascii="Oxygen" w:eastAsia="Times New Roman" w:hAnsi="Oxygen" w:cs="Times New Roman"/>
          <w:b/>
          <w:bCs/>
          <w:color w:val="00AAA1"/>
          <w:kern w:val="36"/>
          <w:sz w:val="33"/>
          <w:szCs w:val="33"/>
          <w:lang w:eastAsia="fr-FR"/>
        </w:rPr>
      </w:pPr>
      <w:r w:rsidRPr="00BD586E">
        <w:rPr>
          <w:rFonts w:ascii="Oxygen" w:eastAsia="Times New Roman" w:hAnsi="Oxygen" w:cs="Times New Roman"/>
          <w:b/>
          <w:bCs/>
          <w:color w:val="00AAA1"/>
          <w:kern w:val="36"/>
          <w:sz w:val="33"/>
          <w:szCs w:val="33"/>
          <w:lang w:eastAsia="fr-FR"/>
        </w:rPr>
        <w:t>Les accueils collectifs de mineurs au cours des années 2009-2010 à 2021-2022</w:t>
      </w:r>
    </w:p>
    <w:p w14:paraId="665A45E9" w14:textId="77777777" w:rsidR="000F40AE" w:rsidRDefault="000F40AE" w:rsidP="00BD586E">
      <w:pPr>
        <w:pBdr>
          <w:bottom w:val="single" w:sz="6" w:space="0" w:color="00AAA1"/>
        </w:pBdr>
        <w:shd w:val="clear" w:color="auto" w:fill="F4F4F4"/>
        <w:outlineLvl w:val="0"/>
        <w:rPr>
          <w:rFonts w:ascii="Oxygen" w:eastAsia="Times New Roman" w:hAnsi="Oxygen" w:cs="Times New Roman"/>
          <w:b/>
          <w:bCs/>
          <w:color w:val="00AAA1"/>
          <w:kern w:val="36"/>
          <w:sz w:val="33"/>
          <w:szCs w:val="33"/>
          <w:lang w:eastAsia="fr-FR"/>
        </w:rPr>
      </w:pPr>
    </w:p>
    <w:p w14:paraId="12E706C8" w14:textId="27EF0E5F" w:rsidR="000F40AE" w:rsidRDefault="000F40AE" w:rsidP="00BD586E">
      <w:pPr>
        <w:pBdr>
          <w:bottom w:val="single" w:sz="6" w:space="0" w:color="00AAA1"/>
        </w:pBdr>
        <w:shd w:val="clear" w:color="auto" w:fill="F4F4F4"/>
        <w:outlineLvl w:val="0"/>
        <w:rPr>
          <w:rStyle w:val="Accentuation"/>
          <w:rFonts w:ascii="Oxygen" w:hAnsi="Oxygen"/>
          <w:color w:val="000000"/>
          <w:sz w:val="27"/>
          <w:szCs w:val="27"/>
        </w:rPr>
      </w:pPr>
      <w:r>
        <w:rPr>
          <w:rStyle w:val="Accentuation"/>
          <w:rFonts w:ascii="Oxygen" w:hAnsi="Oxygen"/>
          <w:color w:val="000000"/>
          <w:sz w:val="27"/>
          <w:szCs w:val="27"/>
        </w:rPr>
        <w:t>Renaud FOIRIEN, chargé d’études, INJEP</w:t>
      </w:r>
    </w:p>
    <w:p w14:paraId="1907295B" w14:textId="77777777" w:rsidR="000F40AE" w:rsidRPr="00BD586E" w:rsidRDefault="000F40AE" w:rsidP="00BD586E">
      <w:pPr>
        <w:pBdr>
          <w:bottom w:val="single" w:sz="6" w:space="0" w:color="00AAA1"/>
        </w:pBdr>
        <w:shd w:val="clear" w:color="auto" w:fill="F4F4F4"/>
        <w:outlineLvl w:val="0"/>
        <w:rPr>
          <w:rFonts w:ascii="Oxygen" w:eastAsia="Times New Roman" w:hAnsi="Oxygen" w:cs="Times New Roman"/>
          <w:b/>
          <w:bCs/>
          <w:color w:val="00AAA1"/>
          <w:kern w:val="36"/>
          <w:sz w:val="33"/>
          <w:szCs w:val="33"/>
          <w:lang w:eastAsia="fr-FR"/>
        </w:rPr>
      </w:pPr>
    </w:p>
    <w:p w14:paraId="552183EA" w14:textId="77777777" w:rsidR="00BD586E" w:rsidRDefault="00BD586E" w:rsidP="00BD586E">
      <w:pPr>
        <w:pStyle w:val="NormalWeb"/>
        <w:shd w:val="clear" w:color="auto" w:fill="F4F4F4"/>
        <w:spacing w:before="0" w:beforeAutospacing="0" w:after="0" w:afterAutospacing="0"/>
        <w:rPr>
          <w:rFonts w:ascii="Oxygen" w:hAnsi="Oxygen"/>
          <w:color w:val="000000"/>
          <w:sz w:val="27"/>
          <w:szCs w:val="27"/>
        </w:rPr>
      </w:pPr>
      <w:r>
        <w:rPr>
          <w:rStyle w:val="Accentuation"/>
          <w:rFonts w:ascii="Oxygen" w:hAnsi="Oxygen"/>
          <w:b/>
          <w:bCs/>
          <w:color w:val="000000"/>
          <w:sz w:val="27"/>
          <w:szCs w:val="27"/>
        </w:rPr>
        <w:t>Données nationales, régionales et départementales</w:t>
      </w:r>
    </w:p>
    <w:p w14:paraId="01CE842C" w14:textId="77777777" w:rsidR="00BD586E" w:rsidRDefault="00BD586E" w:rsidP="00BD586E">
      <w:pPr>
        <w:pStyle w:val="NormalWeb"/>
        <w:shd w:val="clear" w:color="auto" w:fill="F4F4F4"/>
        <w:spacing w:before="0" w:beforeAutospacing="0" w:after="0" w:afterAutospacing="0"/>
        <w:jc w:val="both"/>
        <w:rPr>
          <w:rFonts w:ascii="Oxygen" w:hAnsi="Oxygen"/>
          <w:color w:val="000000"/>
          <w:sz w:val="27"/>
          <w:szCs w:val="27"/>
        </w:rPr>
      </w:pPr>
      <w:r>
        <w:rPr>
          <w:rStyle w:val="lev"/>
          <w:rFonts w:ascii="Oxygen" w:hAnsi="Oxygen"/>
          <w:color w:val="000000"/>
          <w:sz w:val="27"/>
          <w:szCs w:val="27"/>
        </w:rPr>
        <w:t>Poursuite de la reprise de l’activité des accueils collectifs de mineurs durant l’année scolaire 2021-2022, après la baisse historique enregistrée en 2019-2020 liée à la crise sanitaire.</w:t>
      </w:r>
    </w:p>
    <w:p w14:paraId="05D6D413" w14:textId="77777777" w:rsidR="00BD586E" w:rsidRDefault="00BD586E" w:rsidP="00BD586E">
      <w:pPr>
        <w:pStyle w:val="NormalWeb"/>
        <w:shd w:val="clear" w:color="auto" w:fill="F4F4F4"/>
        <w:spacing w:before="0" w:beforeAutospacing="0" w:after="300" w:afterAutospacing="0"/>
        <w:jc w:val="both"/>
        <w:rPr>
          <w:rFonts w:ascii="Oxygen" w:hAnsi="Oxygen"/>
          <w:color w:val="000000"/>
          <w:sz w:val="27"/>
          <w:szCs w:val="27"/>
        </w:rPr>
      </w:pPr>
      <w:r>
        <w:rPr>
          <w:rFonts w:ascii="Oxygen" w:hAnsi="Oxygen"/>
          <w:color w:val="000000"/>
          <w:sz w:val="27"/>
          <w:szCs w:val="27"/>
        </w:rPr>
        <w:t>Les accueils collectifs de mineurs regroupent les séjours avec hébergement en centres ou en colonies de vacances, les accueils sans hébergement en centres de loisirs ou en centres aérés, et les accueils de scoutisme.</w:t>
      </w:r>
    </w:p>
    <w:p w14:paraId="1D92909B" w14:textId="77777777" w:rsidR="00BD586E" w:rsidRDefault="00BD586E" w:rsidP="00BD586E">
      <w:pPr>
        <w:pStyle w:val="NormalWeb"/>
        <w:shd w:val="clear" w:color="auto" w:fill="F4F4F4"/>
        <w:spacing w:before="0" w:beforeAutospacing="0" w:after="0" w:afterAutospacing="0"/>
        <w:jc w:val="both"/>
        <w:rPr>
          <w:rFonts w:ascii="Oxygen" w:hAnsi="Oxygen"/>
          <w:color w:val="000000"/>
          <w:sz w:val="27"/>
          <w:szCs w:val="27"/>
        </w:rPr>
      </w:pPr>
      <w:r>
        <w:rPr>
          <w:rStyle w:val="lev"/>
          <w:rFonts w:ascii="Oxygen" w:hAnsi="Oxygen"/>
          <w:color w:val="000000"/>
          <w:sz w:val="27"/>
          <w:szCs w:val="27"/>
        </w:rPr>
        <w:t>En 2021-2022</w:t>
      </w:r>
      <w:r>
        <w:rPr>
          <w:rStyle w:val="apple-converted-space"/>
          <w:rFonts w:ascii="Oxygen" w:hAnsi="Oxygen"/>
          <w:color w:val="000000"/>
          <w:sz w:val="27"/>
          <w:szCs w:val="27"/>
        </w:rPr>
        <w:t> </w:t>
      </w:r>
      <w:r>
        <w:rPr>
          <w:rFonts w:ascii="Oxygen" w:hAnsi="Oxygen"/>
          <w:color w:val="000000"/>
          <w:sz w:val="27"/>
          <w:szCs w:val="27"/>
        </w:rPr>
        <w:t>après la chute historique de 2020,</w:t>
      </w:r>
      <w:r>
        <w:rPr>
          <w:rStyle w:val="apple-converted-space"/>
          <w:rFonts w:ascii="Oxygen" w:hAnsi="Oxygen"/>
          <w:color w:val="000000"/>
          <w:sz w:val="27"/>
          <w:szCs w:val="27"/>
        </w:rPr>
        <w:t> </w:t>
      </w:r>
      <w:r>
        <w:rPr>
          <w:rStyle w:val="lev"/>
          <w:rFonts w:ascii="Oxygen" w:hAnsi="Oxygen"/>
          <w:color w:val="000000"/>
          <w:sz w:val="27"/>
          <w:szCs w:val="27"/>
        </w:rPr>
        <w:t>le rebond de l’activité des accueils collectifs de mineurs avec hébergement</w:t>
      </w:r>
      <w:r>
        <w:rPr>
          <w:rStyle w:val="apple-converted-space"/>
          <w:rFonts w:ascii="Oxygen" w:hAnsi="Oxygen"/>
          <w:color w:val="000000"/>
          <w:sz w:val="27"/>
          <w:szCs w:val="27"/>
        </w:rPr>
        <w:t> </w:t>
      </w:r>
      <w:r>
        <w:rPr>
          <w:rFonts w:ascii="Oxygen" w:hAnsi="Oxygen"/>
          <w:color w:val="000000"/>
          <w:sz w:val="27"/>
          <w:szCs w:val="27"/>
        </w:rPr>
        <w:t>amorcé en 2021 se poursuit. En un an, le nombre de séjours avec hébergement a progressé de nouveau de plus d’un tiers et s’établit à 45 200 en 2021-2022 contre 33 000 en 2020-2021 et 24 400 en 2019-2020. Le nombre de départs de mineurs au sein de ces accueils suit une évolution comparable : il s’établit à 1,25 million en 2021-2022 après deux années de niveau historiquement bas (900 000 départs en 2020-2021 et 670 000 en 2019-2020).</w:t>
      </w:r>
    </w:p>
    <w:p w14:paraId="1AC25606" w14:textId="77777777" w:rsidR="00BD586E" w:rsidRDefault="00BD586E" w:rsidP="00BD586E">
      <w:pPr>
        <w:pStyle w:val="NormalWeb"/>
        <w:shd w:val="clear" w:color="auto" w:fill="F4F4F4"/>
        <w:spacing w:before="0" w:beforeAutospacing="0" w:after="300" w:afterAutospacing="0"/>
        <w:jc w:val="both"/>
        <w:rPr>
          <w:rFonts w:ascii="Oxygen" w:hAnsi="Oxygen"/>
          <w:color w:val="000000"/>
          <w:sz w:val="27"/>
          <w:szCs w:val="27"/>
        </w:rPr>
      </w:pPr>
      <w:r>
        <w:rPr>
          <w:rFonts w:ascii="Oxygen" w:hAnsi="Oxygen"/>
          <w:color w:val="000000"/>
          <w:sz w:val="27"/>
          <w:szCs w:val="27"/>
        </w:rPr>
        <w:t>Malgré ce rebond, l’activité des accueils collectifs de mineurs avec hébergement n’a pas encore retrouvé son niveau d’avant la crise sanitaire. L’année 2019-2020 avait en effet vu le nombre de séjours et le nombre de départs de mineurs chuter de plus de la moitié par rapport à l’année 2018-2019 (graphique 1).</w:t>
      </w:r>
    </w:p>
    <w:p w14:paraId="47B08CE3" w14:textId="6F92F964" w:rsidR="000564C7" w:rsidRDefault="00BD586E" w:rsidP="00BD586E">
      <w:pPr>
        <w:pStyle w:val="NormalWeb"/>
        <w:shd w:val="clear" w:color="auto" w:fill="F4F4F4"/>
        <w:spacing w:before="0" w:beforeAutospacing="0" w:after="300" w:afterAutospacing="0"/>
        <w:jc w:val="both"/>
        <w:rPr>
          <w:rFonts w:ascii="Oxygen" w:hAnsi="Oxygen"/>
          <w:color w:val="000000"/>
          <w:sz w:val="27"/>
          <w:szCs w:val="27"/>
        </w:rPr>
      </w:pPr>
      <w:r>
        <w:rPr>
          <w:rFonts w:ascii="Oxygen" w:hAnsi="Oxygen"/>
          <w:color w:val="000000"/>
          <w:sz w:val="27"/>
          <w:szCs w:val="27"/>
        </w:rPr>
        <w:t>Par ailleurs, la reconduction du dispositif « colos apprenantes » initié à l’été 2020 a facilité le départ en 2022 de 80 000 mineurs issus de publics cibles (Quartiers Prioritaires de la Ville, Zones de Revitalisation Rurale ou encore Aide Sociale à l’Enfance) tout en contribuant au soutien financier d’un secteur d’activité mis à mal par la crise sanitaire.</w:t>
      </w:r>
    </w:p>
    <w:p w14:paraId="74767340" w14:textId="77777777" w:rsidR="009B1507" w:rsidRDefault="009B1507" w:rsidP="00BD586E">
      <w:pPr>
        <w:pStyle w:val="NormalWeb"/>
        <w:shd w:val="clear" w:color="auto" w:fill="F4F4F4"/>
        <w:spacing w:before="0" w:beforeAutospacing="0" w:after="300" w:afterAutospacing="0"/>
        <w:jc w:val="both"/>
        <w:rPr>
          <w:rFonts w:ascii="Oxygen" w:hAnsi="Oxygen"/>
          <w:color w:val="000000"/>
          <w:sz w:val="27"/>
          <w:szCs w:val="27"/>
        </w:rPr>
      </w:pPr>
    </w:p>
    <w:p w14:paraId="78A8C1E1" w14:textId="7F305D40" w:rsidR="00BD586E" w:rsidRDefault="00BD586E" w:rsidP="00BD586E">
      <w:pPr>
        <w:pStyle w:val="NormalWeb"/>
        <w:shd w:val="clear" w:color="auto" w:fill="F4F4F4"/>
        <w:spacing w:before="0" w:beforeAutospacing="0" w:after="300" w:afterAutospacing="0"/>
        <w:jc w:val="both"/>
        <w:rPr>
          <w:rFonts w:ascii="Oxygen" w:hAnsi="Oxygen"/>
          <w:color w:val="000000"/>
          <w:sz w:val="27"/>
          <w:szCs w:val="27"/>
        </w:rPr>
      </w:pPr>
      <w:r>
        <w:rPr>
          <w:rFonts w:ascii="Oxygen" w:hAnsi="Oxygen"/>
          <w:noProof/>
          <w:color w:val="000000"/>
          <w:sz w:val="27"/>
          <w:szCs w:val="27"/>
        </w:rPr>
        <w:lastRenderedPageBreak/>
        <w:drawing>
          <wp:inline distT="0" distB="0" distL="0" distR="0" wp14:anchorId="09F2F3D2" wp14:editId="541320B6">
            <wp:extent cx="5756910" cy="2830830"/>
            <wp:effectExtent l="0" t="0" r="0" b="127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4">
                      <a:extLst>
                        <a:ext uri="{28A0092B-C50C-407E-A947-70E740481C1C}">
                          <a14:useLocalDpi xmlns:a14="http://schemas.microsoft.com/office/drawing/2010/main" val="0"/>
                        </a:ext>
                      </a:extLst>
                    </a:blip>
                    <a:stretch>
                      <a:fillRect/>
                    </a:stretch>
                  </pic:blipFill>
                  <pic:spPr>
                    <a:xfrm>
                      <a:off x="0" y="0"/>
                      <a:ext cx="5756910" cy="2830830"/>
                    </a:xfrm>
                    <a:prstGeom prst="rect">
                      <a:avLst/>
                    </a:prstGeom>
                  </pic:spPr>
                </pic:pic>
              </a:graphicData>
            </a:graphic>
          </wp:inline>
        </w:drawing>
      </w:r>
    </w:p>
    <w:p w14:paraId="5B91DE95" w14:textId="77777777" w:rsidR="009B1507" w:rsidRDefault="009B1507" w:rsidP="009B1507">
      <w:pPr>
        <w:pStyle w:val="NormalWeb"/>
        <w:shd w:val="clear" w:color="auto" w:fill="F4F4F4"/>
        <w:spacing w:before="0" w:beforeAutospacing="0" w:after="300" w:afterAutospacing="0"/>
        <w:jc w:val="both"/>
        <w:rPr>
          <w:rFonts w:ascii="Oxygen" w:hAnsi="Oxygen"/>
          <w:color w:val="000000"/>
          <w:sz w:val="27"/>
          <w:szCs w:val="27"/>
        </w:rPr>
      </w:pPr>
      <w:r>
        <w:rPr>
          <w:rFonts w:ascii="Oxygen" w:hAnsi="Oxygen"/>
          <w:color w:val="000000"/>
          <w:sz w:val="27"/>
          <w:szCs w:val="27"/>
        </w:rPr>
        <w:t>L’année scolaire 2021-2022 marque aussi la reprise de l’activité des séjours à l’étranger : 3 500 séjours ont été organisés en dehors des frontières hexagonales en 2021-2022 pour 87 000 départs de mineurs contre seulement 585 séjours en 2020-2021 pour 15 000 départs de mineurs. C’est toutefois toujours presque moitié moins qu’avant la crise sanitaire (6 900 séjours à l’étranger en 2018-2019 pour 168 000 départs de mineurs).</w:t>
      </w:r>
    </w:p>
    <w:p w14:paraId="6CCECC51" w14:textId="35606280" w:rsidR="009B1507" w:rsidRDefault="009B1507" w:rsidP="009B1507">
      <w:pPr>
        <w:pStyle w:val="NormalWeb"/>
        <w:shd w:val="clear" w:color="auto" w:fill="F4F4F4"/>
        <w:spacing w:before="0" w:beforeAutospacing="0" w:after="300" w:afterAutospacing="0"/>
        <w:rPr>
          <w:rStyle w:val="lev"/>
          <w:rFonts w:ascii="Oxygen" w:hAnsi="Oxygen"/>
          <w:color w:val="000000"/>
          <w:sz w:val="27"/>
          <w:szCs w:val="27"/>
        </w:rPr>
      </w:pPr>
      <w:r>
        <w:rPr>
          <w:rStyle w:val="lev"/>
          <w:rFonts w:ascii="Oxygen" w:hAnsi="Oxygen"/>
          <w:color w:val="000000"/>
          <w:sz w:val="27"/>
          <w:szCs w:val="27"/>
        </w:rPr>
        <w:t>Plus de places déclarées en extrascolaire en 2022 qu’avant la crise sanitaire</w:t>
      </w:r>
    </w:p>
    <w:p w14:paraId="1ED31383" w14:textId="77777777" w:rsidR="00AA55A4" w:rsidRPr="00AA55A4" w:rsidRDefault="00AA55A4" w:rsidP="00AA55A4">
      <w:pPr>
        <w:shd w:val="clear" w:color="auto" w:fill="F4F4F4"/>
        <w:jc w:val="both"/>
        <w:rPr>
          <w:rFonts w:ascii="Oxygen" w:eastAsia="Times New Roman" w:hAnsi="Oxygen" w:cs="Times New Roman"/>
          <w:color w:val="000000"/>
          <w:sz w:val="27"/>
          <w:szCs w:val="27"/>
          <w:lang w:eastAsia="fr-FR"/>
        </w:rPr>
      </w:pPr>
      <w:r w:rsidRPr="00AA55A4">
        <w:rPr>
          <w:rFonts w:ascii="Oxygen" w:eastAsia="Times New Roman" w:hAnsi="Oxygen" w:cs="Times New Roman"/>
          <w:color w:val="000000"/>
          <w:sz w:val="27"/>
          <w:szCs w:val="27"/>
          <w:lang w:eastAsia="fr-FR"/>
        </w:rPr>
        <w:t>Après la baisse importante de l’activité observée au printemps 2020, à l’été 2020 et au printemps 2021, </w:t>
      </w:r>
      <w:r w:rsidRPr="00AA55A4">
        <w:rPr>
          <w:rFonts w:ascii="Oxygen" w:eastAsia="Times New Roman" w:hAnsi="Oxygen" w:cs="Times New Roman"/>
          <w:b/>
          <w:bCs/>
          <w:color w:val="000000"/>
          <w:sz w:val="27"/>
          <w:szCs w:val="27"/>
          <w:lang w:eastAsia="fr-FR"/>
        </w:rPr>
        <w:t>la reprise d’activité s’est poursuivie aussi au sein des accueils collectifs de mineurs sans hébergement</w:t>
      </w:r>
      <w:r w:rsidRPr="00AA55A4">
        <w:rPr>
          <w:rFonts w:ascii="Oxygen" w:eastAsia="Times New Roman" w:hAnsi="Oxygen" w:cs="Times New Roman"/>
          <w:color w:val="000000"/>
          <w:sz w:val="27"/>
          <w:szCs w:val="27"/>
          <w:lang w:eastAsia="fr-FR"/>
        </w:rPr>
        <w:t> (accueil de loisirs et de jeunes). Contrairement aux deux années précédentes, la période des congés scolaires du printemps n’a notamment pas été perturbée par des fermetures d’accueils liés à la crise sanitaire en 2022.</w:t>
      </w:r>
    </w:p>
    <w:p w14:paraId="22A03EFD" w14:textId="77777777" w:rsidR="00AA55A4" w:rsidRPr="00AA55A4" w:rsidRDefault="00AA55A4" w:rsidP="00AA55A4">
      <w:pPr>
        <w:shd w:val="clear" w:color="auto" w:fill="F4F4F4"/>
        <w:spacing w:after="300"/>
        <w:jc w:val="both"/>
        <w:rPr>
          <w:rFonts w:ascii="Oxygen" w:eastAsia="Times New Roman" w:hAnsi="Oxygen" w:cs="Times New Roman"/>
          <w:color w:val="000000"/>
          <w:sz w:val="27"/>
          <w:szCs w:val="27"/>
          <w:lang w:eastAsia="fr-FR"/>
        </w:rPr>
      </w:pPr>
      <w:r w:rsidRPr="00AA55A4">
        <w:rPr>
          <w:rFonts w:ascii="Oxygen" w:eastAsia="Times New Roman" w:hAnsi="Oxygen" w:cs="Times New Roman"/>
          <w:color w:val="000000"/>
          <w:sz w:val="27"/>
          <w:szCs w:val="27"/>
          <w:lang w:eastAsia="fr-FR"/>
        </w:rPr>
        <w:t>En 2021-2022, le nombre de places proposées lors des petites vacances scolaires (périodes extrascolaires) augmente et dépasse son niveau d’avant crise (50 000 places de plus qu’en 2018-2019 en moyenne) et celui durant l’été retrouve son niveau de 2018-2019. Ainsi, 500 000 places ont été proposées au cours des congés scolaires de Noël et quelques 900 000 au cours des congés scolaires de Toussaint, d’hiver et du printemps. Durant l’été 2022, 1,2 million de places ont été proposées au cours du mois de juillet et 800 000 au cours du mois d’août, soit au moins autant qu’en 2018-2019.</w:t>
      </w:r>
    </w:p>
    <w:p w14:paraId="789D44CD" w14:textId="77777777" w:rsidR="00AA55A4" w:rsidRPr="00AA55A4" w:rsidRDefault="00AA55A4" w:rsidP="00AA55A4">
      <w:pPr>
        <w:shd w:val="clear" w:color="auto" w:fill="F4F4F4"/>
        <w:spacing w:after="300"/>
        <w:jc w:val="both"/>
        <w:rPr>
          <w:rFonts w:ascii="Oxygen" w:eastAsia="Times New Roman" w:hAnsi="Oxygen" w:cs="Times New Roman"/>
          <w:color w:val="000000"/>
          <w:sz w:val="27"/>
          <w:szCs w:val="27"/>
          <w:lang w:eastAsia="fr-FR"/>
        </w:rPr>
      </w:pPr>
      <w:r w:rsidRPr="00AA55A4">
        <w:rPr>
          <w:rFonts w:ascii="Oxygen" w:eastAsia="Times New Roman" w:hAnsi="Oxygen" w:cs="Times New Roman"/>
          <w:color w:val="000000"/>
          <w:sz w:val="27"/>
          <w:szCs w:val="27"/>
          <w:lang w:eastAsia="fr-FR"/>
        </w:rPr>
        <w:t xml:space="preserve">En périscolaire, le nombre de places reste stable, après avoir baissé sensiblement </w:t>
      </w:r>
      <w:proofErr w:type="gramStart"/>
      <w:r w:rsidRPr="00AA55A4">
        <w:rPr>
          <w:rFonts w:ascii="Oxygen" w:eastAsia="Times New Roman" w:hAnsi="Oxygen" w:cs="Times New Roman"/>
          <w:color w:val="000000"/>
          <w:sz w:val="27"/>
          <w:szCs w:val="27"/>
          <w:lang w:eastAsia="fr-FR"/>
        </w:rPr>
        <w:t>suite à</w:t>
      </w:r>
      <w:proofErr w:type="gramEnd"/>
      <w:r w:rsidRPr="00AA55A4">
        <w:rPr>
          <w:rFonts w:ascii="Oxygen" w:eastAsia="Times New Roman" w:hAnsi="Oxygen" w:cs="Times New Roman"/>
          <w:color w:val="000000"/>
          <w:sz w:val="27"/>
          <w:szCs w:val="27"/>
          <w:lang w:eastAsia="fr-FR"/>
        </w:rPr>
        <w:t xml:space="preserve"> l’assouplissement de la réforme des rythmes éducatifs </w:t>
      </w:r>
      <w:r w:rsidRPr="00AA55A4">
        <w:rPr>
          <w:rFonts w:ascii="Oxygen" w:eastAsia="Times New Roman" w:hAnsi="Oxygen" w:cs="Times New Roman"/>
          <w:color w:val="000000"/>
          <w:sz w:val="27"/>
          <w:szCs w:val="27"/>
          <w:lang w:eastAsia="fr-FR"/>
        </w:rPr>
        <w:lastRenderedPageBreak/>
        <w:t>intervenu en 2017. Au cours des semaines de classe de l’année 2021-2022, 1,8 million de places ont été déclarées le lundi, le mardi, le jeudi et le vendredi, 1,5 million le mercredi et 120 000 le samedi.</w:t>
      </w:r>
    </w:p>
    <w:p w14:paraId="446564F5" w14:textId="77777777" w:rsidR="00AA55A4" w:rsidRPr="00AA55A4" w:rsidRDefault="00AA55A4" w:rsidP="00AA55A4">
      <w:pPr>
        <w:shd w:val="clear" w:color="auto" w:fill="F4F4F4"/>
        <w:spacing w:after="300"/>
        <w:jc w:val="both"/>
        <w:rPr>
          <w:rFonts w:ascii="Oxygen" w:eastAsia="Times New Roman" w:hAnsi="Oxygen" w:cs="Times New Roman"/>
          <w:color w:val="000000"/>
          <w:sz w:val="27"/>
          <w:szCs w:val="27"/>
          <w:lang w:eastAsia="fr-FR"/>
        </w:rPr>
      </w:pPr>
      <w:r w:rsidRPr="00AA55A4">
        <w:rPr>
          <w:rFonts w:ascii="Oxygen" w:eastAsia="Times New Roman" w:hAnsi="Oxygen" w:cs="Times New Roman"/>
          <w:color w:val="000000"/>
          <w:sz w:val="27"/>
          <w:szCs w:val="27"/>
          <w:lang w:eastAsia="fr-FR"/>
        </w:rPr>
        <w:t>Sur l’année scolaire 2021-2022, une commune sur trois (11 743) a déclaré un accueil extrascolaire ou périscolaire, pour 32 000 lieux d’accueil.</w:t>
      </w:r>
    </w:p>
    <w:p w14:paraId="597A85D5" w14:textId="2A67EC64" w:rsidR="00AA55A4" w:rsidRPr="00AA55A4" w:rsidRDefault="00AA55A4" w:rsidP="00AA55A4">
      <w:pPr>
        <w:rPr>
          <w:rFonts w:ascii="Roboto" w:eastAsia="Times New Roman" w:hAnsi="Roboto" w:cs="Times New Roman"/>
          <w:i/>
          <w:iCs/>
          <w:color w:val="000000"/>
          <w:lang w:eastAsia="fr-FR"/>
        </w:rPr>
      </w:pPr>
      <w:r w:rsidRPr="00AA55A4">
        <w:rPr>
          <w:rFonts w:ascii="inherit" w:eastAsia="Times New Roman" w:hAnsi="inherit" w:cs="Times New Roman"/>
          <w:i/>
          <w:iCs/>
          <w:color w:val="26325C"/>
          <w:lang w:eastAsia="fr-FR"/>
        </w:rPr>
        <w:t>Nombre de places proposées au cours des années</w:t>
      </w:r>
      <w:r w:rsidRPr="00AA55A4">
        <w:rPr>
          <w:rFonts w:ascii="Roboto" w:eastAsia="Times New Roman" w:hAnsi="Roboto" w:cs="Times New Roman"/>
          <w:i/>
          <w:iCs/>
          <w:color w:val="000000"/>
          <w:lang w:eastAsia="fr-FR"/>
        </w:rPr>
        <w:t xml:space="preserve"> s</w:t>
      </w:r>
      <w:r w:rsidRPr="00AA55A4">
        <w:rPr>
          <w:rFonts w:ascii="inherit" w:eastAsia="Times New Roman" w:hAnsi="inherit" w:cs="Times New Roman"/>
          <w:i/>
          <w:iCs/>
          <w:color w:val="26325C"/>
          <w:lang w:eastAsia="fr-FR"/>
        </w:rPr>
        <w:t>colaires 2018-2019 à 2021-2022</w:t>
      </w:r>
    </w:p>
    <w:p w14:paraId="7D765BF4" w14:textId="5C2862B9" w:rsidR="009B1507" w:rsidRDefault="00AA55A4" w:rsidP="00BD586E">
      <w:pPr>
        <w:pStyle w:val="NormalWeb"/>
        <w:shd w:val="clear" w:color="auto" w:fill="F4F4F4"/>
        <w:spacing w:before="0" w:beforeAutospacing="0" w:after="300" w:afterAutospacing="0"/>
        <w:jc w:val="both"/>
        <w:rPr>
          <w:rFonts w:ascii="Oxygen" w:hAnsi="Oxygen"/>
          <w:color w:val="000000"/>
          <w:sz w:val="27"/>
          <w:szCs w:val="27"/>
        </w:rPr>
      </w:pPr>
      <w:r>
        <w:rPr>
          <w:rFonts w:ascii="Oxygen" w:hAnsi="Oxygen"/>
          <w:noProof/>
          <w:color w:val="000000"/>
          <w:sz w:val="27"/>
          <w:szCs w:val="27"/>
        </w:rPr>
        <w:drawing>
          <wp:inline distT="0" distB="0" distL="0" distR="0" wp14:anchorId="35E2E5E9" wp14:editId="43C2D875">
            <wp:extent cx="5756910" cy="315531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5">
                      <a:extLst>
                        <a:ext uri="{28A0092B-C50C-407E-A947-70E740481C1C}">
                          <a14:useLocalDpi xmlns:a14="http://schemas.microsoft.com/office/drawing/2010/main" val="0"/>
                        </a:ext>
                      </a:extLst>
                    </a:blip>
                    <a:stretch>
                      <a:fillRect/>
                    </a:stretch>
                  </pic:blipFill>
                  <pic:spPr>
                    <a:xfrm>
                      <a:off x="0" y="0"/>
                      <a:ext cx="5756910" cy="3155315"/>
                    </a:xfrm>
                    <a:prstGeom prst="rect">
                      <a:avLst/>
                    </a:prstGeom>
                  </pic:spPr>
                </pic:pic>
              </a:graphicData>
            </a:graphic>
          </wp:inline>
        </w:drawing>
      </w:r>
    </w:p>
    <w:p w14:paraId="146043C1" w14:textId="0F1651D8" w:rsidR="00E840A6" w:rsidRDefault="00E840A6" w:rsidP="00BD586E">
      <w:pPr>
        <w:pStyle w:val="NormalWeb"/>
        <w:shd w:val="clear" w:color="auto" w:fill="F4F4F4"/>
        <w:spacing w:before="0" w:beforeAutospacing="0" w:after="300" w:afterAutospacing="0"/>
        <w:jc w:val="both"/>
        <w:rPr>
          <w:rFonts w:ascii="Oxygen" w:hAnsi="Oxygen"/>
          <w:color w:val="000000"/>
          <w:sz w:val="27"/>
          <w:szCs w:val="27"/>
          <w:shd w:val="clear" w:color="auto" w:fill="F4F4F4"/>
        </w:rPr>
      </w:pPr>
      <w:r>
        <w:rPr>
          <w:rStyle w:val="lev"/>
          <w:rFonts w:ascii="Oxygen" w:hAnsi="Oxygen"/>
          <w:color w:val="000000"/>
          <w:sz w:val="27"/>
          <w:szCs w:val="27"/>
        </w:rPr>
        <w:t>Enfin, en 2021-2022, le nombre de places en accueil de scoutisme progresse à un rythme plus soutenu encore qu’en 2020-2021</w:t>
      </w:r>
      <w:r>
        <w:rPr>
          <w:rStyle w:val="apple-converted-space"/>
          <w:rFonts w:ascii="Oxygen" w:hAnsi="Oxygen"/>
          <w:color w:val="000000"/>
          <w:sz w:val="27"/>
          <w:szCs w:val="27"/>
          <w:shd w:val="clear" w:color="auto" w:fill="F4F4F4"/>
        </w:rPr>
        <w:t> </w:t>
      </w:r>
      <w:r>
        <w:rPr>
          <w:rFonts w:ascii="Oxygen" w:hAnsi="Oxygen"/>
          <w:color w:val="000000"/>
          <w:sz w:val="27"/>
          <w:szCs w:val="27"/>
          <w:shd w:val="clear" w:color="auto" w:fill="F4F4F4"/>
        </w:rPr>
        <w:t>: 148 000 places ont été déclarées en 2021-2022, soit 8 500 de plus qu’en 2020-2021 et 14 500 de plus qu’en 2019-2020. Le tassement du nombre de places observé en 2019-2020 du fait de la crise sanitaire semble finalement anecdotique au regard de la progression du nombre de places de près de 45 000 entre 2009-2010 et 2021-2022 (soit une hausse annuelle moyenne de 3 %).</w:t>
      </w:r>
    </w:p>
    <w:p w14:paraId="664E8EC1" w14:textId="6EC7604C" w:rsidR="00C23AD0" w:rsidRDefault="00C23AD0" w:rsidP="00BD586E">
      <w:pPr>
        <w:pStyle w:val="NormalWeb"/>
        <w:shd w:val="clear" w:color="auto" w:fill="F4F4F4"/>
        <w:spacing w:before="0" w:beforeAutospacing="0" w:after="300" w:afterAutospacing="0"/>
        <w:jc w:val="both"/>
        <w:rPr>
          <w:rFonts w:ascii="Oxygen" w:hAnsi="Oxygen"/>
          <w:color w:val="000000"/>
          <w:sz w:val="27"/>
          <w:szCs w:val="27"/>
          <w:shd w:val="clear" w:color="auto" w:fill="F4F4F4"/>
        </w:rPr>
      </w:pPr>
    </w:p>
    <w:p w14:paraId="71C629CF" w14:textId="5A3EE11C" w:rsidR="00C23AD0" w:rsidRDefault="00C23AD0" w:rsidP="00BD586E">
      <w:pPr>
        <w:pStyle w:val="NormalWeb"/>
        <w:shd w:val="clear" w:color="auto" w:fill="F4F4F4"/>
        <w:spacing w:before="0" w:beforeAutospacing="0" w:after="300" w:afterAutospacing="0"/>
        <w:jc w:val="both"/>
        <w:rPr>
          <w:rFonts w:ascii="Oxygen" w:hAnsi="Oxygen"/>
          <w:color w:val="000000"/>
          <w:sz w:val="27"/>
          <w:szCs w:val="27"/>
          <w:shd w:val="clear" w:color="auto" w:fill="F4F4F4"/>
        </w:rPr>
      </w:pPr>
    </w:p>
    <w:p w14:paraId="394ED334" w14:textId="2009382D" w:rsidR="00C23AD0" w:rsidRDefault="00C23AD0" w:rsidP="00BD586E">
      <w:pPr>
        <w:pStyle w:val="NormalWeb"/>
        <w:shd w:val="clear" w:color="auto" w:fill="F4F4F4"/>
        <w:spacing w:before="0" w:beforeAutospacing="0" w:after="300" w:afterAutospacing="0"/>
        <w:jc w:val="both"/>
        <w:rPr>
          <w:rFonts w:ascii="Oxygen" w:hAnsi="Oxygen"/>
          <w:color w:val="000000"/>
          <w:sz w:val="27"/>
          <w:szCs w:val="27"/>
          <w:shd w:val="clear" w:color="auto" w:fill="F4F4F4"/>
        </w:rPr>
      </w:pPr>
    </w:p>
    <w:p w14:paraId="1CBCD85D" w14:textId="13C51C3D" w:rsidR="00C23AD0" w:rsidRDefault="00C23AD0" w:rsidP="00BD586E">
      <w:pPr>
        <w:pStyle w:val="NormalWeb"/>
        <w:shd w:val="clear" w:color="auto" w:fill="F4F4F4"/>
        <w:spacing w:before="0" w:beforeAutospacing="0" w:after="300" w:afterAutospacing="0"/>
        <w:jc w:val="both"/>
        <w:rPr>
          <w:rFonts w:ascii="Oxygen" w:hAnsi="Oxygen"/>
          <w:color w:val="000000"/>
          <w:sz w:val="27"/>
          <w:szCs w:val="27"/>
          <w:shd w:val="clear" w:color="auto" w:fill="F4F4F4"/>
        </w:rPr>
      </w:pPr>
    </w:p>
    <w:p w14:paraId="0BD90955" w14:textId="2047CC0F" w:rsidR="00C23AD0" w:rsidRDefault="00C23AD0" w:rsidP="00BD586E">
      <w:pPr>
        <w:pStyle w:val="NormalWeb"/>
        <w:shd w:val="clear" w:color="auto" w:fill="F4F4F4"/>
        <w:spacing w:before="0" w:beforeAutospacing="0" w:after="300" w:afterAutospacing="0"/>
        <w:jc w:val="both"/>
        <w:rPr>
          <w:rFonts w:ascii="Oxygen" w:hAnsi="Oxygen"/>
          <w:color w:val="000000"/>
          <w:sz w:val="27"/>
          <w:szCs w:val="27"/>
          <w:shd w:val="clear" w:color="auto" w:fill="F4F4F4"/>
        </w:rPr>
      </w:pPr>
    </w:p>
    <w:p w14:paraId="090A1610" w14:textId="6B198B6F" w:rsidR="00C23AD0" w:rsidRPr="00C23AD0" w:rsidRDefault="00C23AD0" w:rsidP="00C23AD0">
      <w:pPr>
        <w:shd w:val="clear" w:color="auto" w:fill="FFFFFF"/>
        <w:textAlignment w:val="top"/>
        <w:rPr>
          <w:rFonts w:ascii="Roboto" w:eastAsia="Times New Roman" w:hAnsi="Roboto" w:cs="Times New Roman"/>
          <w:color w:val="000000"/>
          <w:lang w:eastAsia="fr-FR"/>
        </w:rPr>
      </w:pPr>
      <w:r w:rsidRPr="00C23AD0">
        <w:rPr>
          <w:rFonts w:ascii="inherit" w:eastAsia="Times New Roman" w:hAnsi="inherit" w:cs="Times New Roman"/>
          <w:color w:val="433F39"/>
          <w:lang w:eastAsia="fr-FR"/>
        </w:rPr>
        <w:lastRenderedPageBreak/>
        <w:t>Nombre de places en accueil de scoutisme</w:t>
      </w:r>
      <w:r>
        <w:rPr>
          <w:rFonts w:ascii="Roboto" w:eastAsia="Times New Roman" w:hAnsi="Roboto" w:cs="Times New Roman"/>
          <w:color w:val="000000"/>
          <w:lang w:eastAsia="fr-FR"/>
        </w:rPr>
        <w:t xml:space="preserve"> </w:t>
      </w:r>
      <w:r w:rsidRPr="00C23AD0">
        <w:rPr>
          <w:rFonts w:ascii="inherit" w:eastAsia="Times New Roman" w:hAnsi="inherit" w:cs="Times New Roman"/>
          <w:i/>
          <w:iCs/>
          <w:color w:val="00AAA1"/>
          <w:lang w:eastAsia="fr-FR"/>
        </w:rPr>
        <w:t>au cours des années 2011-2012 à 2021-2022</w:t>
      </w:r>
    </w:p>
    <w:p w14:paraId="7D6C2E8B" w14:textId="77777777" w:rsidR="00C23AD0" w:rsidRDefault="00C23AD0" w:rsidP="00BD586E">
      <w:pPr>
        <w:pStyle w:val="NormalWeb"/>
        <w:shd w:val="clear" w:color="auto" w:fill="F4F4F4"/>
        <w:spacing w:before="0" w:beforeAutospacing="0" w:after="300" w:afterAutospacing="0"/>
        <w:jc w:val="both"/>
        <w:rPr>
          <w:rFonts w:ascii="Oxygen" w:hAnsi="Oxygen"/>
          <w:color w:val="000000"/>
          <w:sz w:val="27"/>
          <w:szCs w:val="27"/>
          <w:shd w:val="clear" w:color="auto" w:fill="F4F4F4"/>
        </w:rPr>
      </w:pPr>
    </w:p>
    <w:p w14:paraId="501A56D6" w14:textId="3940BCD8" w:rsidR="00C23AD0" w:rsidRDefault="00C23AD0" w:rsidP="00BD586E">
      <w:pPr>
        <w:pStyle w:val="NormalWeb"/>
        <w:shd w:val="clear" w:color="auto" w:fill="F4F4F4"/>
        <w:spacing w:before="0" w:beforeAutospacing="0" w:after="300" w:afterAutospacing="0"/>
        <w:jc w:val="both"/>
        <w:rPr>
          <w:rFonts w:ascii="Oxygen" w:hAnsi="Oxygen"/>
          <w:color w:val="000000"/>
          <w:sz w:val="27"/>
          <w:szCs w:val="27"/>
        </w:rPr>
      </w:pPr>
      <w:r>
        <w:rPr>
          <w:rFonts w:ascii="Oxygen" w:hAnsi="Oxygen"/>
          <w:noProof/>
          <w:color w:val="000000"/>
          <w:sz w:val="27"/>
          <w:szCs w:val="27"/>
        </w:rPr>
        <w:drawing>
          <wp:inline distT="0" distB="0" distL="0" distR="0" wp14:anchorId="772B9DC0" wp14:editId="261502BA">
            <wp:extent cx="5756910" cy="390461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6">
                      <a:extLst>
                        <a:ext uri="{28A0092B-C50C-407E-A947-70E740481C1C}">
                          <a14:useLocalDpi xmlns:a14="http://schemas.microsoft.com/office/drawing/2010/main" val="0"/>
                        </a:ext>
                      </a:extLst>
                    </a:blip>
                    <a:stretch>
                      <a:fillRect/>
                    </a:stretch>
                  </pic:blipFill>
                  <pic:spPr>
                    <a:xfrm>
                      <a:off x="0" y="0"/>
                      <a:ext cx="5756910" cy="3904615"/>
                    </a:xfrm>
                    <a:prstGeom prst="rect">
                      <a:avLst/>
                    </a:prstGeom>
                  </pic:spPr>
                </pic:pic>
              </a:graphicData>
            </a:graphic>
          </wp:inline>
        </w:drawing>
      </w:r>
    </w:p>
    <w:p w14:paraId="03997759" w14:textId="318452BF" w:rsidR="008B3F04" w:rsidRDefault="008B3F04" w:rsidP="00BD586E">
      <w:pPr>
        <w:pStyle w:val="NormalWeb"/>
        <w:shd w:val="clear" w:color="auto" w:fill="F4F4F4"/>
        <w:spacing w:before="0" w:beforeAutospacing="0" w:after="300" w:afterAutospacing="0"/>
        <w:jc w:val="both"/>
        <w:rPr>
          <w:rFonts w:ascii="Oxygen" w:hAnsi="Oxygen"/>
          <w:color w:val="000000"/>
          <w:sz w:val="27"/>
          <w:szCs w:val="27"/>
        </w:rPr>
      </w:pPr>
    </w:p>
    <w:p w14:paraId="7DC6EA26" w14:textId="5ABBC688" w:rsidR="008B3F04" w:rsidRPr="008B3F04" w:rsidRDefault="008B3F04" w:rsidP="008B3F04">
      <w:pPr>
        <w:rPr>
          <w:rFonts w:ascii="Roboto" w:eastAsia="Times New Roman" w:hAnsi="Roboto" w:cs="Times New Roman"/>
          <w:color w:val="000000"/>
          <w:sz w:val="20"/>
          <w:szCs w:val="20"/>
          <w:lang w:eastAsia="fr-FR"/>
        </w:rPr>
      </w:pPr>
      <w:r>
        <w:rPr>
          <w:rFonts w:ascii="Oxygen" w:hAnsi="Oxygen"/>
          <w:color w:val="000000"/>
          <w:sz w:val="27"/>
          <w:szCs w:val="27"/>
        </w:rPr>
        <w:t>Source des graphiques</w:t>
      </w:r>
      <w:proofErr w:type="gramStart"/>
      <w:r>
        <w:rPr>
          <w:rFonts w:ascii="Oxygen" w:hAnsi="Oxygen"/>
          <w:color w:val="000000"/>
          <w:sz w:val="27"/>
          <w:szCs w:val="27"/>
        </w:rPr>
        <w:t> </w:t>
      </w:r>
      <w:r>
        <w:rPr>
          <w:rFonts w:ascii="inherit" w:eastAsia="Times New Roman" w:hAnsi="inherit" w:cs="Times New Roman"/>
          <w:i/>
          <w:iCs/>
          <w:color w:val="433F39"/>
          <w:sz w:val="20"/>
          <w:szCs w:val="20"/>
          <w:lang w:eastAsia="fr-FR"/>
        </w:rPr>
        <w:t>:</w:t>
      </w:r>
      <w:r w:rsidRPr="008B3F04">
        <w:rPr>
          <w:rFonts w:ascii="inherit" w:eastAsia="Times New Roman" w:hAnsi="inherit" w:cs="Times New Roman"/>
          <w:i/>
          <w:iCs/>
          <w:color w:val="433F39"/>
          <w:sz w:val="20"/>
          <w:szCs w:val="20"/>
          <w:lang w:eastAsia="fr-FR"/>
        </w:rPr>
        <w:t>MENJ</w:t>
      </w:r>
      <w:proofErr w:type="gramEnd"/>
      <w:r w:rsidRPr="008B3F04">
        <w:rPr>
          <w:rFonts w:ascii="inherit" w:eastAsia="Times New Roman" w:hAnsi="inherit" w:cs="Times New Roman"/>
          <w:i/>
          <w:iCs/>
          <w:color w:val="433F39"/>
          <w:sz w:val="20"/>
          <w:szCs w:val="20"/>
          <w:lang w:eastAsia="fr-FR"/>
        </w:rPr>
        <w:t>-DJEPVA, base de données SIAM, traitement INJEP-MEDES, situation au 1ernovembre 2022</w:t>
      </w:r>
      <w:r>
        <w:rPr>
          <w:rFonts w:ascii="Roboto" w:eastAsia="Times New Roman" w:hAnsi="Roboto" w:cs="Times New Roman"/>
          <w:color w:val="000000"/>
          <w:sz w:val="20"/>
          <w:szCs w:val="20"/>
          <w:lang w:eastAsia="fr-FR"/>
        </w:rPr>
        <w:t xml:space="preserve"> </w:t>
      </w:r>
      <w:r w:rsidRPr="008B3F04">
        <w:rPr>
          <w:rFonts w:ascii="inherit" w:eastAsia="Times New Roman" w:hAnsi="inherit" w:cs="Times New Roman"/>
          <w:i/>
          <w:iCs/>
          <w:color w:val="433F39"/>
          <w:sz w:val="20"/>
          <w:szCs w:val="20"/>
          <w:lang w:eastAsia="fr-FR"/>
        </w:rPr>
        <w:t>Champ : France métropolitaine + DOM + COM ; seuls les lieux d'accueils habituels sont pris en compte dans les estimations effectuées</w:t>
      </w:r>
    </w:p>
    <w:p w14:paraId="3C6732D1" w14:textId="5311ABC4" w:rsidR="008B3F04" w:rsidRPr="00BD586E" w:rsidRDefault="008B3F04" w:rsidP="00BD586E">
      <w:pPr>
        <w:pStyle w:val="NormalWeb"/>
        <w:shd w:val="clear" w:color="auto" w:fill="F4F4F4"/>
        <w:spacing w:before="0" w:beforeAutospacing="0" w:after="300" w:afterAutospacing="0"/>
        <w:jc w:val="both"/>
        <w:rPr>
          <w:rFonts w:ascii="Oxygen" w:hAnsi="Oxygen"/>
          <w:color w:val="000000"/>
          <w:sz w:val="27"/>
          <w:szCs w:val="27"/>
        </w:rPr>
      </w:pPr>
    </w:p>
    <w:sectPr w:rsidR="008B3F04" w:rsidRPr="00BD586E" w:rsidSect="00F65F0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xygen">
    <w:panose1 w:val="02000503000000000000"/>
    <w:charset w:val="4D"/>
    <w:family w:val="auto"/>
    <w:pitch w:val="variable"/>
    <w:sig w:usb0="A00000EF" w:usb1="4000204B" w:usb2="00000000" w:usb3="00000000" w:csb0="00000093" w:csb1="00000000"/>
  </w:font>
  <w:font w:name="inherit">
    <w:altName w:val="Cambria"/>
    <w:panose1 w:val="020B0604020202020204"/>
    <w:charset w:val="00"/>
    <w:family w:val="roman"/>
    <w:notTrueType/>
    <w:pitch w:val="default"/>
  </w:font>
  <w:font w:name="Roboto">
    <w:panose1 w:val="020B0604020202020204"/>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86E"/>
    <w:rsid w:val="000F40AE"/>
    <w:rsid w:val="003B112D"/>
    <w:rsid w:val="00433F43"/>
    <w:rsid w:val="008B3F04"/>
    <w:rsid w:val="009B1507"/>
    <w:rsid w:val="00AA55A4"/>
    <w:rsid w:val="00BD586E"/>
    <w:rsid w:val="00C23AD0"/>
    <w:rsid w:val="00E840A6"/>
    <w:rsid w:val="00F65F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03DF4197"/>
  <w14:defaultImageDpi w14:val="32767"/>
  <w15:chartTrackingRefBased/>
  <w15:docId w15:val="{18069A7F-D84A-7F47-B58B-C4C17B36F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Titre1">
    <w:name w:val="heading 1"/>
    <w:basedOn w:val="Normal"/>
    <w:link w:val="Titre1Car"/>
    <w:uiPriority w:val="9"/>
    <w:qFormat/>
    <w:rsid w:val="00BD586E"/>
    <w:pPr>
      <w:spacing w:before="100" w:beforeAutospacing="1" w:after="100" w:afterAutospacing="1"/>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D586E"/>
    <w:rPr>
      <w:rFonts w:ascii="Times New Roman" w:eastAsia="Times New Roman" w:hAnsi="Times New Roman" w:cs="Times New Roman"/>
      <w:b/>
      <w:bCs/>
      <w:kern w:val="36"/>
      <w:sz w:val="48"/>
      <w:szCs w:val="48"/>
      <w:lang w:eastAsia="fr-FR"/>
    </w:rPr>
  </w:style>
  <w:style w:type="paragraph" w:styleId="NormalWeb">
    <w:name w:val="Normal (Web)"/>
    <w:basedOn w:val="Normal"/>
    <w:uiPriority w:val="99"/>
    <w:unhideWhenUsed/>
    <w:rsid w:val="00BD586E"/>
    <w:pPr>
      <w:spacing w:before="100" w:beforeAutospacing="1" w:after="100" w:afterAutospacing="1"/>
    </w:pPr>
    <w:rPr>
      <w:rFonts w:ascii="Times New Roman" w:eastAsia="Times New Roman" w:hAnsi="Times New Roman" w:cs="Times New Roman"/>
      <w:lang w:eastAsia="fr-FR"/>
    </w:rPr>
  </w:style>
  <w:style w:type="character" w:styleId="lev">
    <w:name w:val="Strong"/>
    <w:basedOn w:val="Policepardfaut"/>
    <w:uiPriority w:val="22"/>
    <w:qFormat/>
    <w:rsid w:val="00BD586E"/>
    <w:rPr>
      <w:b/>
      <w:bCs/>
    </w:rPr>
  </w:style>
  <w:style w:type="character" w:styleId="Accentuation">
    <w:name w:val="Emphasis"/>
    <w:basedOn w:val="Policepardfaut"/>
    <w:uiPriority w:val="20"/>
    <w:qFormat/>
    <w:rsid w:val="00BD586E"/>
    <w:rPr>
      <w:i/>
      <w:iCs/>
    </w:rPr>
  </w:style>
  <w:style w:type="character" w:customStyle="1" w:styleId="apple-converted-space">
    <w:name w:val="apple-converted-space"/>
    <w:basedOn w:val="Policepardfaut"/>
    <w:rsid w:val="00BD586E"/>
  </w:style>
  <w:style w:type="character" w:customStyle="1" w:styleId="igc-legend-label">
    <w:name w:val="igc-legend-label"/>
    <w:basedOn w:val="Policepardfaut"/>
    <w:rsid w:val="00BD58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6798203">
      <w:bodyDiv w:val="1"/>
      <w:marLeft w:val="0"/>
      <w:marRight w:val="0"/>
      <w:marTop w:val="0"/>
      <w:marBottom w:val="0"/>
      <w:divBdr>
        <w:top w:val="none" w:sz="0" w:space="0" w:color="auto"/>
        <w:left w:val="none" w:sz="0" w:space="0" w:color="auto"/>
        <w:bottom w:val="none" w:sz="0" w:space="0" w:color="auto"/>
        <w:right w:val="none" w:sz="0" w:space="0" w:color="auto"/>
      </w:divBdr>
      <w:divsChild>
        <w:div w:id="306862690">
          <w:marLeft w:val="0"/>
          <w:marRight w:val="0"/>
          <w:marTop w:val="0"/>
          <w:marBottom w:val="0"/>
          <w:divBdr>
            <w:top w:val="none" w:sz="0" w:space="0" w:color="auto"/>
            <w:left w:val="none" w:sz="0" w:space="0" w:color="auto"/>
            <w:bottom w:val="none" w:sz="0" w:space="0" w:color="auto"/>
            <w:right w:val="none" w:sz="0" w:space="0" w:color="auto"/>
          </w:divBdr>
          <w:divsChild>
            <w:div w:id="12343366">
              <w:marLeft w:val="0"/>
              <w:marRight w:val="0"/>
              <w:marTop w:val="0"/>
              <w:marBottom w:val="0"/>
              <w:divBdr>
                <w:top w:val="none" w:sz="0" w:space="0" w:color="auto"/>
                <w:left w:val="none" w:sz="0" w:space="0" w:color="auto"/>
                <w:bottom w:val="none" w:sz="0" w:space="0" w:color="auto"/>
                <w:right w:val="none" w:sz="0" w:space="0" w:color="auto"/>
              </w:divBdr>
              <w:divsChild>
                <w:div w:id="213545231">
                  <w:marLeft w:val="0"/>
                  <w:marRight w:val="0"/>
                  <w:marTop w:val="0"/>
                  <w:marBottom w:val="0"/>
                  <w:divBdr>
                    <w:top w:val="none" w:sz="0" w:space="0" w:color="auto"/>
                    <w:left w:val="none" w:sz="0" w:space="0" w:color="auto"/>
                    <w:bottom w:val="none" w:sz="0" w:space="0" w:color="auto"/>
                    <w:right w:val="none" w:sz="0" w:space="0" w:color="auto"/>
                  </w:divBdr>
                  <w:divsChild>
                    <w:div w:id="1040394700">
                      <w:marLeft w:val="0"/>
                      <w:marRight w:val="0"/>
                      <w:marTop w:val="0"/>
                      <w:marBottom w:val="0"/>
                      <w:divBdr>
                        <w:top w:val="none" w:sz="0" w:space="0" w:color="auto"/>
                        <w:left w:val="none" w:sz="0" w:space="0" w:color="auto"/>
                        <w:bottom w:val="none" w:sz="0" w:space="0" w:color="auto"/>
                        <w:right w:val="none" w:sz="0" w:space="0" w:color="auto"/>
                      </w:divBdr>
                      <w:divsChild>
                        <w:div w:id="841821582">
                          <w:marLeft w:val="0"/>
                          <w:marRight w:val="0"/>
                          <w:marTop w:val="0"/>
                          <w:marBottom w:val="0"/>
                          <w:divBdr>
                            <w:top w:val="none" w:sz="0" w:space="0" w:color="auto"/>
                            <w:left w:val="none" w:sz="0" w:space="0" w:color="auto"/>
                            <w:bottom w:val="none" w:sz="0" w:space="0" w:color="auto"/>
                            <w:right w:val="none" w:sz="0" w:space="0" w:color="auto"/>
                          </w:divBdr>
                          <w:divsChild>
                            <w:div w:id="102384246">
                              <w:marLeft w:val="0"/>
                              <w:marRight w:val="0"/>
                              <w:marTop w:val="0"/>
                              <w:marBottom w:val="0"/>
                              <w:divBdr>
                                <w:top w:val="none" w:sz="0" w:space="0" w:color="auto"/>
                                <w:left w:val="none" w:sz="0" w:space="0" w:color="auto"/>
                                <w:bottom w:val="none" w:sz="0" w:space="0" w:color="auto"/>
                                <w:right w:val="none" w:sz="0" w:space="0" w:color="auto"/>
                              </w:divBdr>
                              <w:divsChild>
                                <w:div w:id="712123141">
                                  <w:marLeft w:val="0"/>
                                  <w:marRight w:val="0"/>
                                  <w:marTop w:val="0"/>
                                  <w:marBottom w:val="0"/>
                                  <w:divBdr>
                                    <w:top w:val="none" w:sz="0" w:space="0" w:color="auto"/>
                                    <w:left w:val="none" w:sz="0" w:space="0" w:color="auto"/>
                                    <w:bottom w:val="none" w:sz="0" w:space="0" w:color="auto"/>
                                    <w:right w:val="none" w:sz="0" w:space="0" w:color="auto"/>
                                  </w:divBdr>
                                  <w:divsChild>
                                    <w:div w:id="1309898591">
                                      <w:marLeft w:val="0"/>
                                      <w:marRight w:val="0"/>
                                      <w:marTop w:val="0"/>
                                      <w:marBottom w:val="0"/>
                                      <w:divBdr>
                                        <w:top w:val="none" w:sz="0" w:space="0" w:color="auto"/>
                                        <w:left w:val="none" w:sz="0" w:space="0" w:color="auto"/>
                                        <w:bottom w:val="none" w:sz="0" w:space="0" w:color="auto"/>
                                        <w:right w:val="none" w:sz="0" w:space="0" w:color="auto"/>
                                      </w:divBdr>
                                      <w:divsChild>
                                        <w:div w:id="599722016">
                                          <w:marLeft w:val="0"/>
                                          <w:marRight w:val="0"/>
                                          <w:marTop w:val="0"/>
                                          <w:marBottom w:val="0"/>
                                          <w:divBdr>
                                            <w:top w:val="none" w:sz="0" w:space="0" w:color="auto"/>
                                            <w:left w:val="none" w:sz="0" w:space="0" w:color="auto"/>
                                            <w:bottom w:val="none" w:sz="0" w:space="0" w:color="auto"/>
                                            <w:right w:val="none" w:sz="0" w:space="0" w:color="auto"/>
                                          </w:divBdr>
                                          <w:divsChild>
                                            <w:div w:id="236288208">
                                              <w:marLeft w:val="0"/>
                                              <w:marRight w:val="0"/>
                                              <w:marTop w:val="0"/>
                                              <w:marBottom w:val="0"/>
                                              <w:divBdr>
                                                <w:top w:val="none" w:sz="0" w:space="0" w:color="auto"/>
                                                <w:left w:val="none" w:sz="0" w:space="0" w:color="auto"/>
                                                <w:bottom w:val="none" w:sz="0" w:space="0" w:color="auto"/>
                                                <w:right w:val="none" w:sz="0" w:space="0" w:color="auto"/>
                                              </w:divBdr>
                                            </w:div>
                                            <w:div w:id="27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10171744">
          <w:marLeft w:val="0"/>
          <w:marRight w:val="0"/>
          <w:marTop w:val="0"/>
          <w:marBottom w:val="0"/>
          <w:divBdr>
            <w:top w:val="none" w:sz="0" w:space="0" w:color="auto"/>
            <w:left w:val="none" w:sz="0" w:space="0" w:color="auto"/>
            <w:bottom w:val="none" w:sz="0" w:space="0" w:color="auto"/>
            <w:right w:val="none" w:sz="0" w:space="0" w:color="auto"/>
          </w:divBdr>
          <w:divsChild>
            <w:div w:id="1482193499">
              <w:marLeft w:val="0"/>
              <w:marRight w:val="0"/>
              <w:marTop w:val="0"/>
              <w:marBottom w:val="0"/>
              <w:divBdr>
                <w:top w:val="none" w:sz="0" w:space="0" w:color="auto"/>
                <w:left w:val="none" w:sz="0" w:space="0" w:color="auto"/>
                <w:bottom w:val="none" w:sz="0" w:space="0" w:color="auto"/>
                <w:right w:val="none" w:sz="0" w:space="0" w:color="auto"/>
              </w:divBdr>
              <w:divsChild>
                <w:div w:id="104085960">
                  <w:marLeft w:val="0"/>
                  <w:marRight w:val="0"/>
                  <w:marTop w:val="0"/>
                  <w:marBottom w:val="0"/>
                  <w:divBdr>
                    <w:top w:val="none" w:sz="0" w:space="0" w:color="auto"/>
                    <w:left w:val="none" w:sz="0" w:space="0" w:color="auto"/>
                    <w:bottom w:val="none" w:sz="0" w:space="0" w:color="auto"/>
                    <w:right w:val="none" w:sz="0" w:space="0" w:color="auto"/>
                  </w:divBdr>
                  <w:divsChild>
                    <w:div w:id="1535649631">
                      <w:marLeft w:val="0"/>
                      <w:marRight w:val="0"/>
                      <w:marTop w:val="0"/>
                      <w:marBottom w:val="0"/>
                      <w:divBdr>
                        <w:top w:val="none" w:sz="0" w:space="0" w:color="auto"/>
                        <w:left w:val="none" w:sz="0" w:space="0" w:color="auto"/>
                        <w:bottom w:val="none" w:sz="0" w:space="0" w:color="auto"/>
                        <w:right w:val="none" w:sz="0" w:space="0" w:color="auto"/>
                      </w:divBdr>
                      <w:divsChild>
                        <w:div w:id="1255940507">
                          <w:marLeft w:val="0"/>
                          <w:marRight w:val="0"/>
                          <w:marTop w:val="0"/>
                          <w:marBottom w:val="0"/>
                          <w:divBdr>
                            <w:top w:val="none" w:sz="0" w:space="0" w:color="auto"/>
                            <w:left w:val="none" w:sz="0" w:space="0" w:color="auto"/>
                            <w:bottom w:val="none" w:sz="0" w:space="0" w:color="auto"/>
                            <w:right w:val="none" w:sz="0" w:space="0" w:color="auto"/>
                          </w:divBdr>
                          <w:divsChild>
                            <w:div w:id="1424373749">
                              <w:marLeft w:val="0"/>
                              <w:marRight w:val="0"/>
                              <w:marTop w:val="0"/>
                              <w:marBottom w:val="0"/>
                              <w:divBdr>
                                <w:top w:val="none" w:sz="0" w:space="0" w:color="auto"/>
                                <w:left w:val="none" w:sz="0" w:space="0" w:color="auto"/>
                                <w:bottom w:val="none" w:sz="0" w:space="0" w:color="auto"/>
                                <w:right w:val="none" w:sz="0" w:space="0" w:color="auto"/>
                              </w:divBdr>
                              <w:divsChild>
                                <w:div w:id="514617898">
                                  <w:marLeft w:val="0"/>
                                  <w:marRight w:val="0"/>
                                  <w:marTop w:val="0"/>
                                  <w:marBottom w:val="0"/>
                                  <w:divBdr>
                                    <w:top w:val="none" w:sz="0" w:space="0" w:color="auto"/>
                                    <w:left w:val="none" w:sz="0" w:space="0" w:color="auto"/>
                                    <w:bottom w:val="none" w:sz="0" w:space="0" w:color="auto"/>
                                    <w:right w:val="none" w:sz="0" w:space="0" w:color="auto"/>
                                  </w:divBdr>
                                  <w:divsChild>
                                    <w:div w:id="599292924">
                                      <w:marLeft w:val="0"/>
                                      <w:marRight w:val="0"/>
                                      <w:marTop w:val="0"/>
                                      <w:marBottom w:val="0"/>
                                      <w:divBdr>
                                        <w:top w:val="none" w:sz="0" w:space="0" w:color="auto"/>
                                        <w:left w:val="none" w:sz="0" w:space="0" w:color="auto"/>
                                        <w:bottom w:val="none" w:sz="0" w:space="0" w:color="auto"/>
                                        <w:right w:val="none" w:sz="0" w:space="0" w:color="auto"/>
                                      </w:divBdr>
                                      <w:divsChild>
                                        <w:div w:id="2016881831">
                                          <w:marLeft w:val="0"/>
                                          <w:marRight w:val="0"/>
                                          <w:marTop w:val="0"/>
                                          <w:marBottom w:val="0"/>
                                          <w:divBdr>
                                            <w:top w:val="none" w:sz="0" w:space="0" w:color="auto"/>
                                            <w:left w:val="none" w:sz="0" w:space="0" w:color="auto"/>
                                            <w:bottom w:val="none" w:sz="0" w:space="0" w:color="auto"/>
                                            <w:right w:val="none" w:sz="0" w:space="0" w:color="auto"/>
                                          </w:divBdr>
                                          <w:divsChild>
                                            <w:div w:id="1947691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70787499">
      <w:bodyDiv w:val="1"/>
      <w:marLeft w:val="0"/>
      <w:marRight w:val="0"/>
      <w:marTop w:val="0"/>
      <w:marBottom w:val="0"/>
      <w:divBdr>
        <w:top w:val="none" w:sz="0" w:space="0" w:color="auto"/>
        <w:left w:val="none" w:sz="0" w:space="0" w:color="auto"/>
        <w:bottom w:val="none" w:sz="0" w:space="0" w:color="auto"/>
        <w:right w:val="none" w:sz="0" w:space="0" w:color="auto"/>
      </w:divBdr>
      <w:divsChild>
        <w:div w:id="1061443131">
          <w:marLeft w:val="0"/>
          <w:marRight w:val="0"/>
          <w:marTop w:val="0"/>
          <w:marBottom w:val="0"/>
          <w:divBdr>
            <w:top w:val="none" w:sz="0" w:space="0" w:color="auto"/>
            <w:left w:val="none" w:sz="0" w:space="0" w:color="auto"/>
            <w:bottom w:val="none" w:sz="0" w:space="0" w:color="auto"/>
            <w:right w:val="none" w:sz="0" w:space="0" w:color="auto"/>
          </w:divBdr>
        </w:div>
        <w:div w:id="710299121">
          <w:marLeft w:val="0"/>
          <w:marRight w:val="0"/>
          <w:marTop w:val="0"/>
          <w:marBottom w:val="0"/>
          <w:divBdr>
            <w:top w:val="none" w:sz="0" w:space="0" w:color="auto"/>
            <w:left w:val="none" w:sz="0" w:space="0" w:color="auto"/>
            <w:bottom w:val="none" w:sz="0" w:space="0" w:color="auto"/>
            <w:right w:val="none" w:sz="0" w:space="0" w:color="auto"/>
          </w:divBdr>
        </w:div>
      </w:divsChild>
    </w:div>
    <w:div w:id="1160345019">
      <w:bodyDiv w:val="1"/>
      <w:marLeft w:val="0"/>
      <w:marRight w:val="0"/>
      <w:marTop w:val="0"/>
      <w:marBottom w:val="0"/>
      <w:divBdr>
        <w:top w:val="none" w:sz="0" w:space="0" w:color="auto"/>
        <w:left w:val="none" w:sz="0" w:space="0" w:color="auto"/>
        <w:bottom w:val="none" w:sz="0" w:space="0" w:color="auto"/>
        <w:right w:val="none" w:sz="0" w:space="0" w:color="auto"/>
      </w:divBdr>
      <w:divsChild>
        <w:div w:id="1254434434">
          <w:marLeft w:val="0"/>
          <w:marRight w:val="0"/>
          <w:marTop w:val="0"/>
          <w:marBottom w:val="0"/>
          <w:divBdr>
            <w:top w:val="none" w:sz="0" w:space="0" w:color="auto"/>
            <w:left w:val="none" w:sz="0" w:space="0" w:color="auto"/>
            <w:bottom w:val="none" w:sz="0" w:space="0" w:color="auto"/>
            <w:right w:val="none" w:sz="0" w:space="0" w:color="auto"/>
          </w:divBdr>
          <w:divsChild>
            <w:div w:id="1902060598">
              <w:marLeft w:val="0"/>
              <w:marRight w:val="0"/>
              <w:marTop w:val="0"/>
              <w:marBottom w:val="0"/>
              <w:divBdr>
                <w:top w:val="none" w:sz="0" w:space="0" w:color="auto"/>
                <w:left w:val="none" w:sz="0" w:space="0" w:color="auto"/>
                <w:bottom w:val="none" w:sz="0" w:space="0" w:color="auto"/>
                <w:right w:val="none" w:sz="0" w:space="0" w:color="auto"/>
              </w:divBdr>
              <w:divsChild>
                <w:div w:id="677074673">
                  <w:marLeft w:val="0"/>
                  <w:marRight w:val="0"/>
                  <w:marTop w:val="0"/>
                  <w:marBottom w:val="0"/>
                  <w:divBdr>
                    <w:top w:val="none" w:sz="0" w:space="0" w:color="auto"/>
                    <w:left w:val="none" w:sz="0" w:space="0" w:color="auto"/>
                    <w:bottom w:val="none" w:sz="0" w:space="0" w:color="auto"/>
                    <w:right w:val="none" w:sz="0" w:space="0" w:color="auto"/>
                  </w:divBdr>
                  <w:divsChild>
                    <w:div w:id="1890263524">
                      <w:marLeft w:val="0"/>
                      <w:marRight w:val="0"/>
                      <w:marTop w:val="0"/>
                      <w:marBottom w:val="0"/>
                      <w:divBdr>
                        <w:top w:val="none" w:sz="0" w:space="0" w:color="auto"/>
                        <w:left w:val="none" w:sz="0" w:space="0" w:color="auto"/>
                        <w:bottom w:val="none" w:sz="0" w:space="0" w:color="auto"/>
                        <w:right w:val="none" w:sz="0" w:space="0" w:color="auto"/>
                      </w:divBdr>
                      <w:divsChild>
                        <w:div w:id="192620056">
                          <w:marLeft w:val="0"/>
                          <w:marRight w:val="0"/>
                          <w:marTop w:val="0"/>
                          <w:marBottom w:val="0"/>
                          <w:divBdr>
                            <w:top w:val="none" w:sz="0" w:space="0" w:color="auto"/>
                            <w:left w:val="none" w:sz="0" w:space="0" w:color="auto"/>
                            <w:bottom w:val="none" w:sz="0" w:space="0" w:color="auto"/>
                            <w:right w:val="none" w:sz="0" w:space="0" w:color="auto"/>
                          </w:divBdr>
                          <w:divsChild>
                            <w:div w:id="1933968958">
                              <w:marLeft w:val="0"/>
                              <w:marRight w:val="0"/>
                              <w:marTop w:val="0"/>
                              <w:marBottom w:val="0"/>
                              <w:divBdr>
                                <w:top w:val="none" w:sz="0" w:space="0" w:color="auto"/>
                                <w:left w:val="none" w:sz="0" w:space="0" w:color="auto"/>
                                <w:bottom w:val="none" w:sz="0" w:space="0" w:color="auto"/>
                                <w:right w:val="none" w:sz="0" w:space="0" w:color="auto"/>
                              </w:divBdr>
                              <w:divsChild>
                                <w:div w:id="1102381679">
                                  <w:marLeft w:val="0"/>
                                  <w:marRight w:val="0"/>
                                  <w:marTop w:val="0"/>
                                  <w:marBottom w:val="0"/>
                                  <w:divBdr>
                                    <w:top w:val="none" w:sz="0" w:space="0" w:color="auto"/>
                                    <w:left w:val="none" w:sz="0" w:space="0" w:color="auto"/>
                                    <w:bottom w:val="none" w:sz="0" w:space="0" w:color="auto"/>
                                    <w:right w:val="none" w:sz="0" w:space="0" w:color="auto"/>
                                  </w:divBdr>
                                  <w:divsChild>
                                    <w:div w:id="2074572747">
                                      <w:marLeft w:val="0"/>
                                      <w:marRight w:val="0"/>
                                      <w:marTop w:val="0"/>
                                      <w:marBottom w:val="0"/>
                                      <w:divBdr>
                                        <w:top w:val="none" w:sz="0" w:space="0" w:color="auto"/>
                                        <w:left w:val="none" w:sz="0" w:space="0" w:color="auto"/>
                                        <w:bottom w:val="none" w:sz="0" w:space="0" w:color="auto"/>
                                        <w:right w:val="none" w:sz="0" w:space="0" w:color="auto"/>
                                      </w:divBdr>
                                      <w:divsChild>
                                        <w:div w:id="1138765854">
                                          <w:marLeft w:val="0"/>
                                          <w:marRight w:val="0"/>
                                          <w:marTop w:val="0"/>
                                          <w:marBottom w:val="0"/>
                                          <w:divBdr>
                                            <w:top w:val="none" w:sz="0" w:space="0" w:color="auto"/>
                                            <w:left w:val="none" w:sz="0" w:space="0" w:color="auto"/>
                                            <w:bottom w:val="none" w:sz="0" w:space="0" w:color="auto"/>
                                            <w:right w:val="none" w:sz="0" w:space="0" w:color="auto"/>
                                          </w:divBdr>
                                          <w:divsChild>
                                            <w:div w:id="21157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394081">
          <w:marLeft w:val="0"/>
          <w:marRight w:val="0"/>
          <w:marTop w:val="0"/>
          <w:marBottom w:val="0"/>
          <w:divBdr>
            <w:top w:val="none" w:sz="0" w:space="0" w:color="auto"/>
            <w:left w:val="none" w:sz="0" w:space="0" w:color="auto"/>
            <w:bottom w:val="none" w:sz="0" w:space="0" w:color="auto"/>
            <w:right w:val="none" w:sz="0" w:space="0" w:color="auto"/>
          </w:divBdr>
          <w:divsChild>
            <w:div w:id="1279488060">
              <w:marLeft w:val="0"/>
              <w:marRight w:val="0"/>
              <w:marTop w:val="0"/>
              <w:marBottom w:val="0"/>
              <w:divBdr>
                <w:top w:val="none" w:sz="0" w:space="0" w:color="auto"/>
                <w:left w:val="none" w:sz="0" w:space="0" w:color="auto"/>
                <w:bottom w:val="none" w:sz="0" w:space="0" w:color="auto"/>
                <w:right w:val="none" w:sz="0" w:space="0" w:color="auto"/>
              </w:divBdr>
              <w:divsChild>
                <w:div w:id="1710182995">
                  <w:marLeft w:val="0"/>
                  <w:marRight w:val="0"/>
                  <w:marTop w:val="0"/>
                  <w:marBottom w:val="0"/>
                  <w:divBdr>
                    <w:top w:val="none" w:sz="0" w:space="0" w:color="auto"/>
                    <w:left w:val="none" w:sz="0" w:space="0" w:color="auto"/>
                    <w:bottom w:val="none" w:sz="0" w:space="0" w:color="auto"/>
                    <w:right w:val="none" w:sz="0" w:space="0" w:color="auto"/>
                  </w:divBdr>
                  <w:divsChild>
                    <w:div w:id="305479380">
                      <w:marLeft w:val="0"/>
                      <w:marRight w:val="0"/>
                      <w:marTop w:val="0"/>
                      <w:marBottom w:val="0"/>
                      <w:divBdr>
                        <w:top w:val="none" w:sz="0" w:space="0" w:color="auto"/>
                        <w:left w:val="none" w:sz="0" w:space="0" w:color="auto"/>
                        <w:bottom w:val="none" w:sz="0" w:space="0" w:color="auto"/>
                        <w:right w:val="none" w:sz="0" w:space="0" w:color="auto"/>
                      </w:divBdr>
                      <w:divsChild>
                        <w:div w:id="408426458">
                          <w:marLeft w:val="0"/>
                          <w:marRight w:val="0"/>
                          <w:marTop w:val="0"/>
                          <w:marBottom w:val="0"/>
                          <w:divBdr>
                            <w:top w:val="none" w:sz="0" w:space="0" w:color="auto"/>
                            <w:left w:val="none" w:sz="0" w:space="0" w:color="auto"/>
                            <w:bottom w:val="none" w:sz="0" w:space="0" w:color="auto"/>
                            <w:right w:val="none" w:sz="0" w:space="0" w:color="auto"/>
                          </w:divBdr>
                          <w:divsChild>
                            <w:div w:id="1548253717">
                              <w:marLeft w:val="0"/>
                              <w:marRight w:val="0"/>
                              <w:marTop w:val="0"/>
                              <w:marBottom w:val="0"/>
                              <w:divBdr>
                                <w:top w:val="none" w:sz="0" w:space="0" w:color="auto"/>
                                <w:left w:val="none" w:sz="0" w:space="0" w:color="auto"/>
                                <w:bottom w:val="none" w:sz="0" w:space="0" w:color="auto"/>
                                <w:right w:val="none" w:sz="0" w:space="0" w:color="auto"/>
                              </w:divBdr>
                              <w:divsChild>
                                <w:div w:id="1084455113">
                                  <w:marLeft w:val="0"/>
                                  <w:marRight w:val="0"/>
                                  <w:marTop w:val="0"/>
                                  <w:marBottom w:val="0"/>
                                  <w:divBdr>
                                    <w:top w:val="none" w:sz="0" w:space="0" w:color="auto"/>
                                    <w:left w:val="none" w:sz="0" w:space="0" w:color="auto"/>
                                    <w:bottom w:val="none" w:sz="0" w:space="0" w:color="auto"/>
                                    <w:right w:val="none" w:sz="0" w:space="0" w:color="auto"/>
                                  </w:divBdr>
                                  <w:divsChild>
                                    <w:div w:id="319967069">
                                      <w:marLeft w:val="0"/>
                                      <w:marRight w:val="0"/>
                                      <w:marTop w:val="0"/>
                                      <w:marBottom w:val="0"/>
                                      <w:divBdr>
                                        <w:top w:val="none" w:sz="0" w:space="0" w:color="auto"/>
                                        <w:left w:val="none" w:sz="0" w:space="0" w:color="auto"/>
                                        <w:bottom w:val="none" w:sz="0" w:space="0" w:color="auto"/>
                                        <w:right w:val="none" w:sz="0" w:space="0" w:color="auto"/>
                                      </w:divBdr>
                                      <w:divsChild>
                                        <w:div w:id="591820318">
                                          <w:marLeft w:val="0"/>
                                          <w:marRight w:val="0"/>
                                          <w:marTop w:val="0"/>
                                          <w:marBottom w:val="0"/>
                                          <w:divBdr>
                                            <w:top w:val="none" w:sz="0" w:space="0" w:color="auto"/>
                                            <w:left w:val="none" w:sz="0" w:space="0" w:color="auto"/>
                                            <w:bottom w:val="none" w:sz="0" w:space="0" w:color="auto"/>
                                            <w:right w:val="none" w:sz="0" w:space="0" w:color="auto"/>
                                          </w:divBdr>
                                          <w:divsChild>
                                            <w:div w:id="1491215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01976514">
          <w:marLeft w:val="0"/>
          <w:marRight w:val="0"/>
          <w:marTop w:val="0"/>
          <w:marBottom w:val="0"/>
          <w:divBdr>
            <w:top w:val="none" w:sz="0" w:space="0" w:color="auto"/>
            <w:left w:val="none" w:sz="0" w:space="0" w:color="auto"/>
            <w:bottom w:val="none" w:sz="0" w:space="0" w:color="auto"/>
            <w:right w:val="none" w:sz="0" w:space="0" w:color="auto"/>
          </w:divBdr>
          <w:divsChild>
            <w:div w:id="889341054">
              <w:marLeft w:val="0"/>
              <w:marRight w:val="0"/>
              <w:marTop w:val="0"/>
              <w:marBottom w:val="0"/>
              <w:divBdr>
                <w:top w:val="none" w:sz="0" w:space="0" w:color="auto"/>
                <w:left w:val="none" w:sz="0" w:space="0" w:color="auto"/>
                <w:bottom w:val="none" w:sz="0" w:space="0" w:color="auto"/>
                <w:right w:val="none" w:sz="0" w:space="0" w:color="auto"/>
              </w:divBdr>
              <w:divsChild>
                <w:div w:id="24332281">
                  <w:marLeft w:val="0"/>
                  <w:marRight w:val="0"/>
                  <w:marTop w:val="0"/>
                  <w:marBottom w:val="0"/>
                  <w:divBdr>
                    <w:top w:val="none" w:sz="0" w:space="0" w:color="auto"/>
                    <w:left w:val="none" w:sz="0" w:space="0" w:color="auto"/>
                    <w:bottom w:val="none" w:sz="0" w:space="0" w:color="auto"/>
                    <w:right w:val="none" w:sz="0" w:space="0" w:color="auto"/>
                  </w:divBdr>
                  <w:divsChild>
                    <w:div w:id="59293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1160438">
          <w:marLeft w:val="0"/>
          <w:marRight w:val="0"/>
          <w:marTop w:val="0"/>
          <w:marBottom w:val="0"/>
          <w:divBdr>
            <w:top w:val="none" w:sz="0" w:space="0" w:color="auto"/>
            <w:left w:val="none" w:sz="0" w:space="0" w:color="auto"/>
            <w:bottom w:val="none" w:sz="0" w:space="0" w:color="auto"/>
            <w:right w:val="none" w:sz="0" w:space="0" w:color="auto"/>
          </w:divBdr>
          <w:divsChild>
            <w:div w:id="529025826">
              <w:marLeft w:val="0"/>
              <w:marRight w:val="0"/>
              <w:marTop w:val="0"/>
              <w:marBottom w:val="0"/>
              <w:divBdr>
                <w:top w:val="none" w:sz="0" w:space="0" w:color="auto"/>
                <w:left w:val="none" w:sz="0" w:space="0" w:color="auto"/>
                <w:bottom w:val="none" w:sz="0" w:space="0" w:color="auto"/>
                <w:right w:val="none" w:sz="0" w:space="0" w:color="auto"/>
              </w:divBdr>
              <w:divsChild>
                <w:div w:id="2046517299">
                  <w:marLeft w:val="0"/>
                  <w:marRight w:val="0"/>
                  <w:marTop w:val="0"/>
                  <w:marBottom w:val="0"/>
                  <w:divBdr>
                    <w:top w:val="none" w:sz="0" w:space="0" w:color="auto"/>
                    <w:left w:val="none" w:sz="0" w:space="0" w:color="auto"/>
                    <w:bottom w:val="none" w:sz="0" w:space="0" w:color="auto"/>
                    <w:right w:val="none" w:sz="0" w:space="0" w:color="auto"/>
                  </w:divBdr>
                  <w:divsChild>
                    <w:div w:id="1776048307">
                      <w:marLeft w:val="0"/>
                      <w:marRight w:val="0"/>
                      <w:marTop w:val="0"/>
                      <w:marBottom w:val="0"/>
                      <w:divBdr>
                        <w:top w:val="none" w:sz="0" w:space="0" w:color="auto"/>
                        <w:left w:val="none" w:sz="0" w:space="0" w:color="auto"/>
                        <w:bottom w:val="none" w:sz="0" w:space="0" w:color="auto"/>
                        <w:right w:val="none" w:sz="0" w:space="0" w:color="auto"/>
                      </w:divBdr>
                      <w:divsChild>
                        <w:div w:id="1713846769">
                          <w:marLeft w:val="0"/>
                          <w:marRight w:val="0"/>
                          <w:marTop w:val="0"/>
                          <w:marBottom w:val="0"/>
                          <w:divBdr>
                            <w:top w:val="none" w:sz="0" w:space="0" w:color="auto"/>
                            <w:left w:val="none" w:sz="0" w:space="0" w:color="auto"/>
                            <w:bottom w:val="none" w:sz="0" w:space="0" w:color="auto"/>
                            <w:right w:val="none" w:sz="0" w:space="0" w:color="auto"/>
                          </w:divBdr>
                          <w:divsChild>
                            <w:div w:id="1200630069">
                              <w:marLeft w:val="0"/>
                              <w:marRight w:val="0"/>
                              <w:marTop w:val="0"/>
                              <w:marBottom w:val="0"/>
                              <w:divBdr>
                                <w:top w:val="none" w:sz="0" w:space="0" w:color="auto"/>
                                <w:left w:val="none" w:sz="0" w:space="0" w:color="auto"/>
                                <w:bottom w:val="none" w:sz="0" w:space="0" w:color="auto"/>
                                <w:right w:val="none" w:sz="0" w:space="0" w:color="auto"/>
                              </w:divBdr>
                              <w:divsChild>
                                <w:div w:id="796071045">
                                  <w:marLeft w:val="0"/>
                                  <w:marRight w:val="0"/>
                                  <w:marTop w:val="0"/>
                                  <w:marBottom w:val="0"/>
                                  <w:divBdr>
                                    <w:top w:val="none" w:sz="0" w:space="0" w:color="auto"/>
                                    <w:left w:val="none" w:sz="0" w:space="0" w:color="auto"/>
                                    <w:bottom w:val="none" w:sz="0" w:space="0" w:color="auto"/>
                                    <w:right w:val="none" w:sz="0" w:space="0" w:color="auto"/>
                                  </w:divBdr>
                                  <w:divsChild>
                                    <w:div w:id="1617830135">
                                      <w:marLeft w:val="0"/>
                                      <w:marRight w:val="0"/>
                                      <w:marTop w:val="0"/>
                                      <w:marBottom w:val="0"/>
                                      <w:divBdr>
                                        <w:top w:val="none" w:sz="0" w:space="0" w:color="auto"/>
                                        <w:left w:val="none" w:sz="0" w:space="0" w:color="auto"/>
                                        <w:bottom w:val="none" w:sz="0" w:space="0" w:color="auto"/>
                                        <w:right w:val="none" w:sz="0" w:space="0" w:color="auto"/>
                                      </w:divBdr>
                                      <w:divsChild>
                                        <w:div w:id="1215657551">
                                          <w:marLeft w:val="0"/>
                                          <w:marRight w:val="0"/>
                                          <w:marTop w:val="0"/>
                                          <w:marBottom w:val="0"/>
                                          <w:divBdr>
                                            <w:top w:val="none" w:sz="0" w:space="0" w:color="auto"/>
                                            <w:left w:val="none" w:sz="0" w:space="0" w:color="auto"/>
                                            <w:bottom w:val="none" w:sz="0" w:space="0" w:color="auto"/>
                                            <w:right w:val="none" w:sz="0" w:space="0" w:color="auto"/>
                                          </w:divBdr>
                                          <w:divsChild>
                                            <w:div w:id="1864325874">
                                              <w:marLeft w:val="0"/>
                                              <w:marRight w:val="0"/>
                                              <w:marTop w:val="0"/>
                                              <w:marBottom w:val="0"/>
                                              <w:divBdr>
                                                <w:top w:val="none" w:sz="0" w:space="0" w:color="auto"/>
                                                <w:left w:val="none" w:sz="0" w:space="0" w:color="auto"/>
                                                <w:bottom w:val="none" w:sz="0" w:space="0" w:color="auto"/>
                                                <w:right w:val="none" w:sz="0" w:space="0" w:color="auto"/>
                                              </w:divBdr>
                                            </w:div>
                                            <w:div w:id="65244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87585976">
      <w:bodyDiv w:val="1"/>
      <w:marLeft w:val="0"/>
      <w:marRight w:val="0"/>
      <w:marTop w:val="0"/>
      <w:marBottom w:val="0"/>
      <w:divBdr>
        <w:top w:val="none" w:sz="0" w:space="0" w:color="auto"/>
        <w:left w:val="none" w:sz="0" w:space="0" w:color="auto"/>
        <w:bottom w:val="none" w:sz="0" w:space="0" w:color="auto"/>
        <w:right w:val="none" w:sz="0" w:space="0" w:color="auto"/>
      </w:divBdr>
    </w:div>
    <w:div w:id="1398015323">
      <w:bodyDiv w:val="1"/>
      <w:marLeft w:val="0"/>
      <w:marRight w:val="0"/>
      <w:marTop w:val="0"/>
      <w:marBottom w:val="0"/>
      <w:divBdr>
        <w:top w:val="none" w:sz="0" w:space="0" w:color="auto"/>
        <w:left w:val="none" w:sz="0" w:space="0" w:color="auto"/>
        <w:bottom w:val="none" w:sz="0" w:space="0" w:color="auto"/>
        <w:right w:val="none" w:sz="0" w:space="0" w:color="auto"/>
      </w:divBdr>
      <w:divsChild>
        <w:div w:id="728696436">
          <w:marLeft w:val="0"/>
          <w:marRight w:val="0"/>
          <w:marTop w:val="0"/>
          <w:marBottom w:val="0"/>
          <w:divBdr>
            <w:top w:val="none" w:sz="0" w:space="0" w:color="auto"/>
            <w:left w:val="none" w:sz="0" w:space="0" w:color="auto"/>
            <w:bottom w:val="none" w:sz="0" w:space="0" w:color="auto"/>
            <w:right w:val="none" w:sz="0" w:space="0" w:color="auto"/>
          </w:divBdr>
        </w:div>
        <w:div w:id="714162613">
          <w:marLeft w:val="0"/>
          <w:marRight w:val="0"/>
          <w:marTop w:val="0"/>
          <w:marBottom w:val="0"/>
          <w:divBdr>
            <w:top w:val="none" w:sz="0" w:space="0" w:color="auto"/>
            <w:left w:val="none" w:sz="0" w:space="0" w:color="auto"/>
            <w:bottom w:val="none" w:sz="0" w:space="0" w:color="auto"/>
            <w:right w:val="none" w:sz="0" w:space="0" w:color="auto"/>
          </w:divBdr>
        </w:div>
      </w:divsChild>
    </w:div>
    <w:div w:id="1557740328">
      <w:bodyDiv w:val="1"/>
      <w:marLeft w:val="0"/>
      <w:marRight w:val="0"/>
      <w:marTop w:val="0"/>
      <w:marBottom w:val="0"/>
      <w:divBdr>
        <w:top w:val="none" w:sz="0" w:space="0" w:color="auto"/>
        <w:left w:val="none" w:sz="0" w:space="0" w:color="auto"/>
        <w:bottom w:val="none" w:sz="0" w:space="0" w:color="auto"/>
        <w:right w:val="none" w:sz="0" w:space="0" w:color="auto"/>
      </w:divBdr>
    </w:div>
    <w:div w:id="1662080529">
      <w:bodyDiv w:val="1"/>
      <w:marLeft w:val="0"/>
      <w:marRight w:val="0"/>
      <w:marTop w:val="0"/>
      <w:marBottom w:val="0"/>
      <w:divBdr>
        <w:top w:val="none" w:sz="0" w:space="0" w:color="auto"/>
        <w:left w:val="none" w:sz="0" w:space="0" w:color="auto"/>
        <w:bottom w:val="none" w:sz="0" w:space="0" w:color="auto"/>
        <w:right w:val="none" w:sz="0" w:space="0" w:color="auto"/>
      </w:divBdr>
    </w:div>
    <w:div w:id="1781872705">
      <w:bodyDiv w:val="1"/>
      <w:marLeft w:val="0"/>
      <w:marRight w:val="0"/>
      <w:marTop w:val="0"/>
      <w:marBottom w:val="0"/>
      <w:divBdr>
        <w:top w:val="none" w:sz="0" w:space="0" w:color="auto"/>
        <w:left w:val="none" w:sz="0" w:space="0" w:color="auto"/>
        <w:bottom w:val="none" w:sz="0" w:space="0" w:color="auto"/>
        <w:right w:val="none" w:sz="0" w:space="0" w:color="auto"/>
      </w:divBdr>
    </w:div>
    <w:div w:id="188444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728</Words>
  <Characters>4005</Characters>
  <Application>Microsoft Office Word</Application>
  <DocSecurity>0</DocSecurity>
  <Lines>33</Lines>
  <Paragraphs>9</Paragraphs>
  <ScaleCrop>false</ScaleCrop>
  <Company/>
  <LinksUpToDate>false</LinksUpToDate>
  <CharactersWithSpaces>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Marianne Durand</dc:creator>
  <cp:keywords/>
  <dc:description/>
  <cp:lastModifiedBy>Marianne Durand</cp:lastModifiedBy>
  <cp:revision>8</cp:revision>
  <dcterms:created xsi:type="dcterms:W3CDTF">2023-02-02T15:11:00Z</dcterms:created>
  <dcterms:modified xsi:type="dcterms:W3CDTF">2023-02-02T15:34:00Z</dcterms:modified>
</cp:coreProperties>
</file>